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FB16E5" w:rsidRDefault="0086552A" w:rsidP="00D413A1">
      <w:pPr>
        <w:pStyle w:val="a5"/>
        <w:rPr>
          <w:sz w:val="26"/>
          <w:szCs w:val="26"/>
        </w:rPr>
      </w:pPr>
      <w:r w:rsidRPr="00FB16E5">
        <w:rPr>
          <w:sz w:val="26"/>
          <w:szCs w:val="26"/>
        </w:rPr>
        <w:t>ПОЯСНИТЕЛЬНАЯ ЗАПИСКА</w:t>
      </w:r>
    </w:p>
    <w:p w:rsidR="0086552A" w:rsidRPr="00A05D6F" w:rsidRDefault="0086552A" w:rsidP="00D413A1">
      <w:pPr>
        <w:jc w:val="center"/>
        <w:rPr>
          <w:bCs/>
          <w:sz w:val="26"/>
          <w:szCs w:val="26"/>
        </w:rPr>
      </w:pPr>
      <w:r w:rsidRPr="00A05D6F">
        <w:rPr>
          <w:bCs/>
          <w:sz w:val="26"/>
          <w:szCs w:val="26"/>
        </w:rPr>
        <w:t>к исполнению доходной и расходной части бюджета</w:t>
      </w:r>
    </w:p>
    <w:p w:rsidR="0086552A" w:rsidRPr="00A05D6F" w:rsidRDefault="0086552A" w:rsidP="00D413A1">
      <w:pPr>
        <w:jc w:val="center"/>
        <w:rPr>
          <w:bCs/>
          <w:sz w:val="26"/>
          <w:szCs w:val="26"/>
        </w:rPr>
      </w:pPr>
      <w:r w:rsidRPr="00A05D6F">
        <w:rPr>
          <w:bCs/>
          <w:sz w:val="26"/>
          <w:szCs w:val="26"/>
        </w:rPr>
        <w:t>город</w:t>
      </w:r>
      <w:r w:rsidR="0036246F" w:rsidRPr="00A05D6F">
        <w:rPr>
          <w:bCs/>
          <w:sz w:val="26"/>
          <w:szCs w:val="26"/>
        </w:rPr>
        <w:t>а</w:t>
      </w:r>
      <w:r w:rsidRPr="00A05D6F">
        <w:rPr>
          <w:bCs/>
          <w:sz w:val="26"/>
          <w:szCs w:val="26"/>
        </w:rPr>
        <w:t xml:space="preserve"> Пыть-Ях</w:t>
      </w:r>
    </w:p>
    <w:p w:rsidR="0086552A" w:rsidRPr="00A05D6F" w:rsidRDefault="0086552A" w:rsidP="00D413A1">
      <w:pPr>
        <w:jc w:val="center"/>
        <w:rPr>
          <w:bCs/>
          <w:sz w:val="26"/>
          <w:szCs w:val="26"/>
        </w:rPr>
      </w:pPr>
      <w:r w:rsidRPr="00A05D6F">
        <w:rPr>
          <w:bCs/>
          <w:sz w:val="26"/>
          <w:szCs w:val="26"/>
        </w:rPr>
        <w:t>за 20</w:t>
      </w:r>
      <w:r w:rsidR="00524A58" w:rsidRPr="00A05D6F">
        <w:rPr>
          <w:bCs/>
          <w:sz w:val="26"/>
          <w:szCs w:val="26"/>
        </w:rPr>
        <w:t>2</w:t>
      </w:r>
      <w:r w:rsidR="00D413A1" w:rsidRPr="00A05D6F">
        <w:rPr>
          <w:bCs/>
          <w:sz w:val="26"/>
          <w:szCs w:val="26"/>
        </w:rPr>
        <w:t>2</w:t>
      </w:r>
      <w:r w:rsidRPr="00A05D6F">
        <w:rPr>
          <w:bCs/>
          <w:sz w:val="26"/>
          <w:szCs w:val="26"/>
        </w:rPr>
        <w:t xml:space="preserve"> год</w:t>
      </w:r>
    </w:p>
    <w:p w:rsidR="00907B95" w:rsidRPr="00A05D6F" w:rsidRDefault="00907B95" w:rsidP="00D413A1">
      <w:pPr>
        <w:pStyle w:val="21"/>
        <w:tabs>
          <w:tab w:val="left" w:pos="0"/>
        </w:tabs>
        <w:ind w:firstLine="720"/>
        <w:rPr>
          <w:szCs w:val="26"/>
        </w:rPr>
      </w:pPr>
    </w:p>
    <w:p w:rsidR="00D413A1" w:rsidRPr="00A05D6F" w:rsidRDefault="00D413A1" w:rsidP="00D413A1">
      <w:pPr>
        <w:ind w:firstLine="709"/>
        <w:jc w:val="both"/>
        <w:rPr>
          <w:sz w:val="26"/>
          <w:szCs w:val="26"/>
        </w:rPr>
      </w:pPr>
      <w:r w:rsidRPr="00A05D6F">
        <w:rPr>
          <w:sz w:val="26"/>
          <w:szCs w:val="26"/>
        </w:rPr>
        <w:t xml:space="preserve">В соответствии с Уставом города Пыть-Яха, утверждённого решением Думы города Пыть-Яха от 25.06.2005 года № 516 (в редакции от 29.08.2022 № 97) на территории муниципального образования действуют три органа местного самоуправления с правом образования юридического лица -  МКУ Дума города Пыть-Яха; МКУ Счётно-контрольная палата города Пыть-Яха и  МКУ Администрация города Пыть-Яха. </w:t>
      </w:r>
    </w:p>
    <w:p w:rsidR="00D413A1" w:rsidRPr="00A05D6F" w:rsidRDefault="00D413A1" w:rsidP="00D413A1">
      <w:pPr>
        <w:ind w:firstLine="709"/>
        <w:jc w:val="both"/>
        <w:rPr>
          <w:sz w:val="26"/>
          <w:szCs w:val="26"/>
        </w:rPr>
      </w:pPr>
      <w:r w:rsidRPr="00A05D6F">
        <w:rPr>
          <w:sz w:val="26"/>
          <w:szCs w:val="26"/>
        </w:rPr>
        <w:t xml:space="preserve">Высшим должностным лицом города Пыть-Яха является Глава города, наделенный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По сравнению с 2021 годом количество органов местного самоуправления увеличилось на 1 единицу на основании решения Думы города Пыть-Яха от 01.03.2022 № 58 «О реорганизации МКУ Дума города Пыть-Яха» путём выделения в отдельное муниципальное казённое учреждение с правом юридического лица МКУ «Счётно-контрольная палата города Пыть-Яха». </w:t>
      </w:r>
    </w:p>
    <w:p w:rsidR="00D413A1" w:rsidRPr="00A05D6F" w:rsidRDefault="00D413A1" w:rsidP="00D413A1">
      <w:pPr>
        <w:ind w:firstLine="709"/>
        <w:jc w:val="both"/>
        <w:rPr>
          <w:sz w:val="26"/>
          <w:szCs w:val="26"/>
        </w:rPr>
      </w:pPr>
      <w:r w:rsidRPr="00A05D6F">
        <w:rPr>
          <w:sz w:val="26"/>
          <w:szCs w:val="26"/>
        </w:rPr>
        <w:t>Кроме того, на территории муниципального образования осуществляют свою деятельность 4 казённых уч</w:t>
      </w:r>
      <w:bookmarkStart w:id="0" w:name="_GoBack"/>
      <w:bookmarkEnd w:id="0"/>
      <w:r w:rsidRPr="00A05D6F">
        <w:rPr>
          <w:sz w:val="26"/>
          <w:szCs w:val="26"/>
        </w:rPr>
        <w:t xml:space="preserve">реждений: - МКУ «Центр бухгалтерского и комплексного обслуживания муниципальных учреждений города Пыть-Яха»; - МКУ «Единая дежурно-диспетчерская служба города Пыть-Яха»; - МКУ «Управление капитального строительства города Пыть-Яха»; - МКУ «Управление материально-технического обеспечения органов местного самоуправления». Администрация города Пыть-Яха является учредителем 8 муниципальных бюджетных и 16 муниципальных автономных учреждений. </w:t>
      </w:r>
    </w:p>
    <w:p w:rsidR="00D413A1" w:rsidRPr="00A05D6F" w:rsidRDefault="00D413A1" w:rsidP="00D413A1">
      <w:pPr>
        <w:ind w:firstLine="709"/>
        <w:jc w:val="both"/>
        <w:rPr>
          <w:sz w:val="26"/>
          <w:szCs w:val="26"/>
        </w:rPr>
      </w:pPr>
      <w:r w:rsidRPr="00A05D6F">
        <w:rPr>
          <w:sz w:val="26"/>
          <w:szCs w:val="26"/>
        </w:rPr>
        <w:t xml:space="preserve">По сравнению с 2021 годом количество муниципальных учреждений уменьшилось на 1 в связи с ликвидацией юридического лица МБОУ СОШ № 2. </w:t>
      </w:r>
    </w:p>
    <w:p w:rsidR="00D413A1" w:rsidRPr="00A05D6F" w:rsidRDefault="00D413A1" w:rsidP="00D413A1">
      <w:pPr>
        <w:autoSpaceDE w:val="0"/>
        <w:autoSpaceDN w:val="0"/>
        <w:adjustRightInd w:val="0"/>
        <w:ind w:firstLine="708"/>
        <w:jc w:val="both"/>
        <w:rPr>
          <w:rFonts w:eastAsiaTheme="minorHAnsi"/>
          <w:sz w:val="26"/>
          <w:szCs w:val="26"/>
          <w:lang w:eastAsia="en-US"/>
        </w:rPr>
      </w:pPr>
      <w:r w:rsidRPr="00A05D6F">
        <w:rPr>
          <w:sz w:val="26"/>
          <w:szCs w:val="26"/>
        </w:rPr>
        <w:t xml:space="preserve">Отчет по расходам за 2022 год предоставлен учреждениями в соответствии с утвержденной ведомственной структурой расходов городского бюджета. Расходы бюджета проведены в соответствии с </w:t>
      </w:r>
      <w:r w:rsidRPr="00A05D6F">
        <w:rPr>
          <w:rFonts w:eastAsiaTheme="minorHAnsi"/>
          <w:sz w:val="26"/>
          <w:szCs w:val="26"/>
          <w:lang w:eastAsia="en-US"/>
        </w:rPr>
        <w:t>Приказом Минфина России от 24.05.2022 N 82н (ред. от 18.11.2022) «О Порядке формирования и применения кодов бюджетной классификации Российской Федерации, их структуре и принципах назначения».</w:t>
      </w:r>
    </w:p>
    <w:p w:rsidR="00D413A1" w:rsidRPr="00A05D6F" w:rsidRDefault="00D413A1" w:rsidP="004F0FA1">
      <w:pPr>
        <w:pStyle w:val="ConsPlusNormal"/>
        <w:ind w:firstLine="708"/>
        <w:contextualSpacing/>
        <w:jc w:val="both"/>
        <w:rPr>
          <w:sz w:val="26"/>
          <w:szCs w:val="26"/>
          <w:highlight w:val="yellow"/>
        </w:rPr>
      </w:pPr>
      <w:r w:rsidRPr="00A05D6F">
        <w:rPr>
          <w:sz w:val="26"/>
          <w:szCs w:val="26"/>
        </w:rPr>
        <w:t>Основные направления налоговой, бюджетной и долговой политики муниципального образования городского округа города Пыть-Яха на 2022-2024 годы</w:t>
      </w:r>
      <w:r w:rsidR="004F0FA1" w:rsidRPr="00A05D6F">
        <w:rPr>
          <w:sz w:val="26"/>
          <w:szCs w:val="26"/>
        </w:rPr>
        <w:t xml:space="preserve"> разработаны на основе базового варианта сценарных условий прогноза социально-экономического развития муниципального образования городской округ Пыть-Ях на 2022 год и на плановый период 2023 и 2024 годов (далее – прогноз социально-экономического развития), направленных на обеспечение ускорения темпов экономического роста и улучшения демографической ситуации и </w:t>
      </w:r>
      <w:r w:rsidRPr="00A05D6F">
        <w:rPr>
          <w:sz w:val="26"/>
          <w:szCs w:val="26"/>
        </w:rPr>
        <w:t xml:space="preserve">одобрены распоряжением администрации города от 26.10.2021 </w:t>
      </w:r>
      <w:r w:rsidRPr="00A05D6F">
        <w:rPr>
          <w:sz w:val="26"/>
          <w:szCs w:val="26"/>
        </w:rPr>
        <w:br/>
        <w:t xml:space="preserve">№ 2075-ра. </w:t>
      </w:r>
    </w:p>
    <w:p w:rsidR="00D413A1" w:rsidRPr="00A05D6F" w:rsidRDefault="00D413A1" w:rsidP="00D413A1">
      <w:pPr>
        <w:ind w:firstLine="709"/>
        <w:jc w:val="both"/>
        <w:rPr>
          <w:rFonts w:eastAsia="Calibri"/>
          <w:sz w:val="26"/>
          <w:szCs w:val="26"/>
        </w:rPr>
      </w:pPr>
      <w:r w:rsidRPr="00A05D6F">
        <w:rPr>
          <w:rFonts w:eastAsia="Calibri"/>
          <w:sz w:val="26"/>
          <w:szCs w:val="26"/>
        </w:rPr>
        <w:t>Основные направления налоговой политики города Пыть-Яха сохраняют преемственность в отношении определенных ранее приоритетов и скорректированы с учетом текущей экономической ситуации и необходимостью реализации первоочередных задач.</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Муниципальная налоговая политика является составным элементом экономической политики города, обеспечивающим формирование местного бюджета, </w:t>
      </w:r>
      <w:r w:rsidRPr="00A05D6F">
        <w:rPr>
          <w:rFonts w:eastAsia="Calibri"/>
          <w:sz w:val="26"/>
          <w:szCs w:val="26"/>
        </w:rPr>
        <w:lastRenderedPageBreak/>
        <w:t>способствующего развитию малого и среднего предпринимательства, стимулирующего инвестиционную деятельность, что очень важно в условиях финансовой нестабильности.</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Восстановление ключевых макроэкономических показателей на докризисный уровень является основой стабильного социально-экономического развития города. </w:t>
      </w:r>
    </w:p>
    <w:p w:rsidR="00D413A1" w:rsidRPr="00A05D6F" w:rsidRDefault="00D413A1" w:rsidP="00D413A1">
      <w:pPr>
        <w:ind w:firstLine="709"/>
        <w:jc w:val="both"/>
        <w:rPr>
          <w:rFonts w:eastAsia="Calibri"/>
          <w:sz w:val="26"/>
          <w:szCs w:val="26"/>
        </w:rPr>
      </w:pPr>
      <w:r w:rsidRPr="00A05D6F">
        <w:rPr>
          <w:rFonts w:eastAsia="Calibri"/>
          <w:sz w:val="26"/>
          <w:szCs w:val="26"/>
        </w:rPr>
        <w:t>В качестве приоритетных целей налоговой политики в среднесрочной перспективе выступают сохранение условий для поддержания роста экономики города, предпринимательской активности и создание условий для обеспечения сбалансированности бюджета города, которые будут достигаться путем реализации следующих задач:</w:t>
      </w:r>
    </w:p>
    <w:p w:rsidR="00D413A1" w:rsidRPr="00A05D6F" w:rsidRDefault="00D413A1" w:rsidP="00D413A1">
      <w:pPr>
        <w:ind w:firstLine="709"/>
        <w:jc w:val="both"/>
        <w:rPr>
          <w:rFonts w:eastAsia="Calibri"/>
          <w:sz w:val="26"/>
          <w:szCs w:val="26"/>
        </w:rPr>
      </w:pPr>
      <w:r w:rsidRPr="00A05D6F">
        <w:rPr>
          <w:rFonts w:eastAsia="Calibri"/>
          <w:sz w:val="26"/>
          <w:szCs w:val="26"/>
        </w:rPr>
        <w:t>- реализация мер, направленных на легализацию предпринимательской деятельности, содействие вовлечению граждан в предпринимательскую деятельность и сокращение неформальной занятости путем активизации практики применения налога на профессиональный доход, регистрации граждан в качестве «самозанятых» и вовлечения их в экономику;</w:t>
      </w:r>
    </w:p>
    <w:p w:rsidR="00D413A1" w:rsidRPr="00A05D6F" w:rsidRDefault="00D413A1" w:rsidP="00D413A1">
      <w:pPr>
        <w:ind w:firstLine="709"/>
        <w:jc w:val="both"/>
        <w:rPr>
          <w:rFonts w:eastAsia="Calibri"/>
          <w:sz w:val="26"/>
          <w:szCs w:val="26"/>
        </w:rPr>
      </w:pPr>
      <w:r w:rsidRPr="00A05D6F">
        <w:rPr>
          <w:rFonts w:eastAsia="Calibri"/>
          <w:sz w:val="26"/>
          <w:szCs w:val="26"/>
        </w:rPr>
        <w:t>- обеспечение стабильных налоговых условий для ведения предпринимательской деятельности и систематизация мер поддержки субъектам малого и среднего предпринимательства;</w:t>
      </w:r>
    </w:p>
    <w:p w:rsidR="00D413A1" w:rsidRPr="00A05D6F" w:rsidRDefault="00D413A1" w:rsidP="00D413A1">
      <w:pPr>
        <w:ind w:firstLine="709"/>
        <w:jc w:val="both"/>
        <w:rPr>
          <w:rFonts w:eastAsia="Calibri"/>
          <w:sz w:val="26"/>
          <w:szCs w:val="26"/>
        </w:rPr>
      </w:pPr>
      <w:r w:rsidRPr="00A05D6F">
        <w:rPr>
          <w:rFonts w:eastAsia="Calibri"/>
          <w:sz w:val="26"/>
          <w:szCs w:val="26"/>
        </w:rPr>
        <w:t>- оптимизация перечня налоговых расходов и обеспечение оптимального выбора объектов для предоставления поддержки в виде налоговых льгот;</w:t>
      </w:r>
    </w:p>
    <w:p w:rsidR="00D413A1" w:rsidRPr="00A05D6F" w:rsidRDefault="00D413A1" w:rsidP="00D413A1">
      <w:pPr>
        <w:ind w:firstLine="709"/>
        <w:jc w:val="both"/>
        <w:rPr>
          <w:rFonts w:eastAsia="Calibri"/>
          <w:sz w:val="26"/>
          <w:szCs w:val="26"/>
        </w:rPr>
      </w:pPr>
      <w:r w:rsidRPr="00A05D6F">
        <w:rPr>
          <w:rFonts w:eastAsia="Calibri"/>
          <w:sz w:val="26"/>
          <w:szCs w:val="26"/>
        </w:rPr>
        <w:t>- проведение мониторинга нормативных правовых актов органов местного самоуправления по местным налогам с целью совершенствования указанных актов с учетом изменений федерального и регионального законодательства;</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обеспечение полноты формирования налоговой базы для увеличения поступления в бюджет имущественных налогов; </w:t>
      </w:r>
    </w:p>
    <w:p w:rsidR="00D413A1" w:rsidRPr="00A05D6F" w:rsidRDefault="00D413A1" w:rsidP="00D413A1">
      <w:pPr>
        <w:ind w:firstLine="709"/>
        <w:jc w:val="both"/>
        <w:rPr>
          <w:rFonts w:eastAsia="Calibri"/>
          <w:sz w:val="26"/>
          <w:szCs w:val="26"/>
        </w:rPr>
      </w:pPr>
      <w:r w:rsidRPr="00A05D6F">
        <w:rPr>
          <w:rFonts w:eastAsia="Calibri"/>
          <w:sz w:val="26"/>
          <w:szCs w:val="26"/>
        </w:rPr>
        <w:t>- продолжение работы по эффективному межведомственному взаимодействию, целями которого являются повышение уровня собираемости местных налогов, снижение недоимки, достижение высокой степени достоверности информации об объектах налогообложения.</w:t>
      </w:r>
    </w:p>
    <w:p w:rsidR="00D413A1" w:rsidRPr="00A05D6F" w:rsidRDefault="00D413A1" w:rsidP="00D413A1">
      <w:pPr>
        <w:ind w:firstLine="709"/>
        <w:jc w:val="both"/>
        <w:rPr>
          <w:rFonts w:eastAsia="Calibri"/>
          <w:sz w:val="26"/>
          <w:szCs w:val="26"/>
        </w:rPr>
      </w:pPr>
      <w:r w:rsidRPr="00A05D6F">
        <w:rPr>
          <w:rFonts w:eastAsia="Calibri"/>
          <w:sz w:val="26"/>
          <w:szCs w:val="26"/>
        </w:rPr>
        <w:t>Основные задачи, поставленные в предыдущие годы, не потеряли своей актуальности и будут реализовываться в 2022-2024 годах. Заканчивается переход к комплексной системе учета налоговых расходов. До конца 2021 года завершится формирование методологии оценки, позволяющей отражать весь объем поддержки оказываемой отдельным категориям юридических и физических лиц при реализации муниципальных программ.</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Сбалансированности и эффективности налоговой политики способствует предоставление льгот, пониженных ставок и налогового вычета, направленных на достижение целей социально-экономической политики муниципального образования, не относящихся к муниципальным программам. Льготы как налоговые расходы с проведением ежегодной процедуры оценки, позволяют сделать обоснованное заключение о целесообразности и результативности затрат бюджета в качестве мер государственной поддержки. </w:t>
      </w:r>
    </w:p>
    <w:p w:rsidR="00D413A1" w:rsidRPr="00A05D6F" w:rsidRDefault="00D413A1" w:rsidP="00D413A1">
      <w:pPr>
        <w:ind w:firstLine="709"/>
        <w:jc w:val="both"/>
        <w:rPr>
          <w:rFonts w:eastAsia="Calibri"/>
          <w:sz w:val="26"/>
          <w:szCs w:val="26"/>
        </w:rPr>
      </w:pPr>
      <w:r w:rsidRPr="00A05D6F">
        <w:rPr>
          <w:rFonts w:eastAsia="Calibri"/>
          <w:sz w:val="26"/>
          <w:szCs w:val="26"/>
        </w:rPr>
        <w:t>Результатом проведенной оценки эффективности применения налоговых расходов за 2020 год установлено, что в основном льготы, установленные на территории города, носят социальный характер, оказывают эффективное влияние на улучшение уровня жизни социально незащищенных слоев населения, направлены на снижение налоговой нагрузки организаций бюджетной сферы и сокращению встречных финансовых потоков. В целях недопущения ухудшения уровня жизни населения было решено сохранить действующие льготы в полном объеме.</w:t>
      </w:r>
    </w:p>
    <w:p w:rsidR="00D413A1" w:rsidRPr="00A05D6F" w:rsidRDefault="00D413A1" w:rsidP="00D413A1">
      <w:pPr>
        <w:ind w:firstLine="709"/>
        <w:jc w:val="both"/>
        <w:rPr>
          <w:rFonts w:eastAsia="Calibri"/>
          <w:sz w:val="26"/>
          <w:szCs w:val="26"/>
        </w:rPr>
      </w:pPr>
      <w:r w:rsidRPr="00A05D6F">
        <w:rPr>
          <w:rFonts w:eastAsia="Calibri"/>
          <w:sz w:val="26"/>
          <w:szCs w:val="26"/>
        </w:rPr>
        <w:lastRenderedPageBreak/>
        <w:t xml:space="preserve">Своевременные и верные решения, принятые с учетом текущей экономической ситуации, являются важным механизмом обеспечения сохранения финансовой устойчивости субъектов предпринимательской деятельности, обеспечения их деятельности в долгосрочной перспективе, а также сохранения занятости в наиболее пострадавших сферах. </w:t>
      </w:r>
    </w:p>
    <w:p w:rsidR="00D413A1" w:rsidRPr="00A05D6F" w:rsidRDefault="00D413A1" w:rsidP="00D413A1">
      <w:pPr>
        <w:ind w:firstLine="709"/>
        <w:jc w:val="both"/>
        <w:rPr>
          <w:rFonts w:eastAsia="Calibri"/>
          <w:sz w:val="26"/>
          <w:szCs w:val="26"/>
        </w:rPr>
      </w:pPr>
      <w:r w:rsidRPr="00A05D6F">
        <w:rPr>
          <w:rFonts w:eastAsia="Calibri"/>
          <w:sz w:val="26"/>
          <w:szCs w:val="26"/>
        </w:rPr>
        <w:t>В связи с этим, установлены пониженные ставки налогообложения по налогу на имущество физических лиц.</w:t>
      </w:r>
    </w:p>
    <w:p w:rsidR="00D413A1" w:rsidRPr="00A05D6F" w:rsidRDefault="00D413A1" w:rsidP="00D413A1">
      <w:pPr>
        <w:ind w:firstLine="709"/>
        <w:jc w:val="both"/>
        <w:rPr>
          <w:rFonts w:eastAsia="Calibri"/>
          <w:sz w:val="26"/>
          <w:szCs w:val="26"/>
        </w:rPr>
      </w:pPr>
      <w:r w:rsidRPr="00A05D6F">
        <w:rPr>
          <w:rFonts w:eastAsia="Calibri"/>
          <w:sz w:val="26"/>
          <w:szCs w:val="26"/>
        </w:rPr>
        <w:t>Основные мероприятия налоговой политики в части налогового стимулирования в предстоящем среднесрочном периоде и характер налоговой политики муниципалитета будет определяться решениями, принимаемыми на федеральном и региональном уровне с учетом изменившихся экономических условий.</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Формирование бюджетной политики </w:t>
      </w:r>
      <w:r w:rsidR="004F0FA1" w:rsidRPr="00A05D6F">
        <w:rPr>
          <w:rFonts w:eastAsia="Calibri"/>
          <w:sz w:val="26"/>
          <w:szCs w:val="26"/>
        </w:rPr>
        <w:t>города</w:t>
      </w:r>
      <w:r w:rsidRPr="00A05D6F">
        <w:rPr>
          <w:rFonts w:eastAsia="Calibri"/>
          <w:sz w:val="26"/>
          <w:szCs w:val="26"/>
        </w:rPr>
        <w:t xml:space="preserve"> Пыть-Ях</w:t>
      </w:r>
      <w:r w:rsidR="004F0FA1" w:rsidRPr="00A05D6F">
        <w:rPr>
          <w:rFonts w:eastAsia="Calibri"/>
          <w:sz w:val="26"/>
          <w:szCs w:val="26"/>
        </w:rPr>
        <w:t>а</w:t>
      </w:r>
      <w:r w:rsidRPr="00A05D6F">
        <w:rPr>
          <w:rFonts w:eastAsia="Calibri"/>
          <w:sz w:val="26"/>
          <w:szCs w:val="26"/>
        </w:rPr>
        <w:t xml:space="preserve"> на 2022 год и на плановый период 2023 и 2024 годов осуществляется на принципах обеспечения устойчивости и сбалансированности бюджетной системы городского округа, в связи с чем бюджетная политика города будет направлена на:</w:t>
      </w:r>
    </w:p>
    <w:p w:rsidR="00D413A1" w:rsidRPr="00A05D6F" w:rsidRDefault="00D413A1" w:rsidP="00D413A1">
      <w:pPr>
        <w:ind w:firstLine="709"/>
        <w:jc w:val="both"/>
        <w:rPr>
          <w:rFonts w:eastAsia="Calibri"/>
          <w:sz w:val="26"/>
          <w:szCs w:val="26"/>
        </w:rPr>
      </w:pPr>
      <w:r w:rsidRPr="00A05D6F">
        <w:rPr>
          <w:rFonts w:eastAsia="Calibri"/>
          <w:sz w:val="26"/>
          <w:szCs w:val="26"/>
        </w:rPr>
        <w:t>- формирование бюджетных параметров исходя из необходимости безусловного исполнения действующих расходных обязательств города;</w:t>
      </w:r>
    </w:p>
    <w:p w:rsidR="00D413A1" w:rsidRPr="00A05D6F" w:rsidRDefault="00D413A1" w:rsidP="00D413A1">
      <w:pPr>
        <w:ind w:firstLine="709"/>
        <w:jc w:val="both"/>
        <w:rPr>
          <w:rFonts w:eastAsia="Calibri"/>
          <w:sz w:val="26"/>
          <w:szCs w:val="26"/>
        </w:rPr>
      </w:pPr>
      <w:r w:rsidRPr="00A05D6F">
        <w:rPr>
          <w:rFonts w:eastAsia="Calibri"/>
          <w:sz w:val="26"/>
          <w:szCs w:val="26"/>
        </w:rPr>
        <w:t>- анализ осуществляемых расходных обязательств муниципального образования в целях исключения направления средств на выполнение полномочий, не отнесенных к полномочиям города, принятие новых расходных обязательств только при условии оценки их эффективности, соответствия их приоритетным направлениям социально-экономического развития и при условии наличия ресурсов для их гарантированного исполнения в целях снижения риска неисполнения (либо исполнения в неполном объеме) действующих расходных обязательств городского округа;</w:t>
      </w:r>
    </w:p>
    <w:p w:rsidR="00D413A1" w:rsidRPr="00A05D6F" w:rsidRDefault="00D413A1" w:rsidP="00D413A1">
      <w:pPr>
        <w:ind w:firstLine="709"/>
        <w:jc w:val="both"/>
        <w:rPr>
          <w:rFonts w:eastAsia="Calibri"/>
          <w:sz w:val="26"/>
          <w:szCs w:val="26"/>
        </w:rPr>
      </w:pPr>
      <w:r w:rsidRPr="00A05D6F">
        <w:rPr>
          <w:rFonts w:eastAsia="Calibri"/>
          <w:sz w:val="26"/>
          <w:szCs w:val="26"/>
        </w:rPr>
        <w:t>- 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w:t>
      </w:r>
    </w:p>
    <w:p w:rsidR="00D413A1" w:rsidRPr="00A05D6F" w:rsidRDefault="00D413A1" w:rsidP="00D413A1">
      <w:pPr>
        <w:ind w:firstLine="709"/>
        <w:jc w:val="both"/>
        <w:rPr>
          <w:rFonts w:eastAsia="Calibri"/>
          <w:sz w:val="26"/>
          <w:szCs w:val="26"/>
        </w:rPr>
      </w:pPr>
      <w:r w:rsidRPr="00A05D6F">
        <w:rPr>
          <w:rFonts w:eastAsia="Calibri"/>
          <w:sz w:val="26"/>
          <w:szCs w:val="26"/>
        </w:rPr>
        <w:t>- планирование в приоритетном порядке бюджетных ассигнований на реализацию национальных проектов (программ) развития Российской Федерации и региональных проектов, входящих в состав национальных проектов (программ);</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осуществление работы,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 в том числе путем участия в федеральных или региональных проектах и программах, а также выполнение условий софинансирования к средствам вышестоящих бюджетов; </w:t>
      </w:r>
    </w:p>
    <w:p w:rsidR="00D413A1" w:rsidRPr="00A05D6F" w:rsidRDefault="00D413A1" w:rsidP="00D413A1">
      <w:pPr>
        <w:ind w:firstLine="709"/>
        <w:jc w:val="both"/>
        <w:rPr>
          <w:rFonts w:eastAsia="Calibri"/>
          <w:sz w:val="26"/>
          <w:szCs w:val="26"/>
        </w:rPr>
      </w:pPr>
      <w:r w:rsidRPr="00A05D6F">
        <w:rPr>
          <w:rFonts w:eastAsia="Calibri"/>
          <w:sz w:val="26"/>
          <w:szCs w:val="26"/>
        </w:rPr>
        <w:t>- недопущение увеличения штатной численности работников бюджетной сферы и органов местного самоуправления, за исключением случаев, когда увеличение необходимо для реализации переданных в соответствии с законодательством государственных полномочий;</w:t>
      </w:r>
    </w:p>
    <w:p w:rsidR="00D413A1" w:rsidRPr="00A05D6F" w:rsidRDefault="00D413A1" w:rsidP="00D413A1">
      <w:pPr>
        <w:ind w:firstLine="709"/>
        <w:jc w:val="both"/>
        <w:rPr>
          <w:rFonts w:eastAsia="Calibri"/>
          <w:sz w:val="26"/>
          <w:szCs w:val="26"/>
        </w:rPr>
      </w:pPr>
      <w:r w:rsidRPr="00A05D6F">
        <w:rPr>
          <w:rFonts w:eastAsia="Calibri"/>
          <w:sz w:val="26"/>
          <w:szCs w:val="26"/>
        </w:rPr>
        <w:t>- привлечение внебюджетных источников для финансового обеспечения деятельности учреждений социально-культурной сферы;</w:t>
      </w:r>
    </w:p>
    <w:p w:rsidR="00D413A1" w:rsidRPr="00A05D6F" w:rsidRDefault="00D413A1" w:rsidP="00D413A1">
      <w:pPr>
        <w:ind w:firstLine="709"/>
        <w:jc w:val="both"/>
        <w:rPr>
          <w:rFonts w:eastAsia="Calibri"/>
          <w:sz w:val="26"/>
          <w:szCs w:val="26"/>
        </w:rPr>
      </w:pPr>
      <w:r w:rsidRPr="00A05D6F">
        <w:rPr>
          <w:rFonts w:eastAsia="Calibri"/>
          <w:sz w:val="26"/>
          <w:szCs w:val="26"/>
        </w:rPr>
        <w:t>- 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w:t>
      </w:r>
    </w:p>
    <w:p w:rsidR="00D413A1" w:rsidRPr="00A05D6F" w:rsidRDefault="00D413A1" w:rsidP="00D413A1">
      <w:pPr>
        <w:ind w:firstLine="709"/>
        <w:jc w:val="both"/>
        <w:rPr>
          <w:rFonts w:eastAsia="Calibri"/>
          <w:sz w:val="26"/>
          <w:szCs w:val="26"/>
        </w:rPr>
      </w:pPr>
      <w:r w:rsidRPr="00A05D6F">
        <w:rPr>
          <w:rFonts w:eastAsia="Calibri"/>
          <w:sz w:val="26"/>
          <w:szCs w:val="26"/>
        </w:rPr>
        <w:t>- реализацию режима экономии электро- и теплоэнергии, расходных материалов, горюче-смазочных материалов, услуг связи;</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w:t>
      </w:r>
      <w:r w:rsidRPr="00A05D6F">
        <w:rPr>
          <w:rFonts w:eastAsia="Calibri"/>
          <w:sz w:val="26"/>
          <w:szCs w:val="26"/>
        </w:rPr>
        <w:lastRenderedPageBreak/>
        <w:t>законом от 05.04.2013 № 44-ФЗ «О контрактной системе в сфере закупок товаров, работ, услуг для обеспечения государственных и муниципальных нужд», обеспечения контроля обоснованности закупок, начальных (максимальных) цен контрактов, а также проведения централизованных закупок;</w:t>
      </w:r>
    </w:p>
    <w:p w:rsidR="00D413A1" w:rsidRPr="00A05D6F" w:rsidRDefault="00D413A1" w:rsidP="00D413A1">
      <w:pPr>
        <w:ind w:firstLine="709"/>
        <w:jc w:val="both"/>
        <w:rPr>
          <w:rFonts w:eastAsia="Calibri"/>
          <w:sz w:val="26"/>
          <w:szCs w:val="26"/>
        </w:rPr>
      </w:pPr>
      <w:r w:rsidRPr="00A05D6F">
        <w:rPr>
          <w:rFonts w:eastAsia="Calibri"/>
          <w:sz w:val="26"/>
          <w:szCs w:val="26"/>
        </w:rPr>
        <w:t>- недопущение кредиторской задолженности по заработной плате работникам бюджетной сферы и социальным выплатам;</w:t>
      </w:r>
    </w:p>
    <w:p w:rsidR="00D413A1" w:rsidRPr="00A05D6F" w:rsidRDefault="00D413A1" w:rsidP="00D413A1">
      <w:pPr>
        <w:ind w:firstLine="709"/>
        <w:jc w:val="both"/>
        <w:rPr>
          <w:rFonts w:eastAsia="Calibri"/>
          <w:sz w:val="26"/>
          <w:szCs w:val="26"/>
        </w:rPr>
      </w:pPr>
      <w:r w:rsidRPr="00A05D6F">
        <w:rPr>
          <w:rFonts w:eastAsia="Calibri"/>
          <w:sz w:val="26"/>
          <w:szCs w:val="26"/>
        </w:rPr>
        <w:t>- направление бюджетных средств в приоритетном порядке на погашение кредиторской задолженности;</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совершенствование системы внутреннего финансового контроля и внутреннего финансового аудита; </w:t>
      </w:r>
    </w:p>
    <w:p w:rsidR="00D413A1" w:rsidRPr="00A05D6F" w:rsidRDefault="00D413A1" w:rsidP="00D413A1">
      <w:pPr>
        <w:ind w:firstLine="709"/>
        <w:jc w:val="both"/>
        <w:rPr>
          <w:rFonts w:eastAsia="Calibri"/>
          <w:sz w:val="26"/>
          <w:szCs w:val="26"/>
        </w:rPr>
      </w:pPr>
      <w:r w:rsidRPr="00A05D6F">
        <w:rPr>
          <w:rFonts w:eastAsia="Calibri"/>
          <w:sz w:val="26"/>
          <w:szCs w:val="26"/>
        </w:rPr>
        <w:t>- повышение информационной открытости бюджетного процесса городского округа.</w:t>
      </w:r>
    </w:p>
    <w:p w:rsidR="00D413A1" w:rsidRPr="00A05D6F" w:rsidRDefault="00D413A1" w:rsidP="00D413A1">
      <w:pPr>
        <w:ind w:firstLine="709"/>
        <w:jc w:val="both"/>
        <w:rPr>
          <w:rFonts w:eastAsia="Calibri"/>
          <w:sz w:val="26"/>
          <w:szCs w:val="26"/>
          <w:highlight w:val="yellow"/>
        </w:rPr>
      </w:pPr>
      <w:r w:rsidRPr="00A05D6F">
        <w:rPr>
          <w:rFonts w:eastAsia="Calibri"/>
          <w:sz w:val="26"/>
          <w:szCs w:val="26"/>
        </w:rPr>
        <w:t>Установленные целевые показатели позволяют эффективно и своевременно оценивать достижение поставленных целей и задач по итогам реализации муниципальных программ. За отчетный период в рамках утвержденных муниципальных программ бюджет города исполнен в сумме 4 352 113 137,92 рублей, что составляет 99,01% от общей суммы расходов городского бюджета.</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 В целях создания условий повышения эффективности деятельности муниципальных учреждений в 2022 году продолжена работа по обеспечению взаимосвязи основных мероприятий муниципальных программ и муниципальных заданий на оказание муниципальных услуг (выполнение работ) бюджетными и автономными учреждениями. </w:t>
      </w:r>
    </w:p>
    <w:p w:rsidR="00D413A1" w:rsidRPr="00A05D6F" w:rsidRDefault="00D413A1" w:rsidP="00D413A1">
      <w:pPr>
        <w:ind w:firstLine="709"/>
        <w:jc w:val="both"/>
        <w:rPr>
          <w:rFonts w:eastAsia="Calibri"/>
          <w:sz w:val="26"/>
          <w:szCs w:val="26"/>
        </w:rPr>
      </w:pPr>
      <w:r w:rsidRPr="00A05D6F">
        <w:rPr>
          <w:rFonts w:eastAsia="Calibri"/>
          <w:sz w:val="26"/>
          <w:szCs w:val="26"/>
        </w:rPr>
        <w:t>Дефицит бюджета города Пыть-Яха сложился в сумме 240 156 856,17 рублей.</w:t>
      </w:r>
    </w:p>
    <w:p w:rsidR="00D413A1" w:rsidRPr="00A05D6F" w:rsidRDefault="00D413A1" w:rsidP="00D413A1">
      <w:pPr>
        <w:ind w:firstLine="709"/>
        <w:jc w:val="both"/>
        <w:rPr>
          <w:sz w:val="26"/>
          <w:szCs w:val="26"/>
        </w:rPr>
      </w:pPr>
      <w:r w:rsidRPr="00A05D6F">
        <w:rPr>
          <w:sz w:val="26"/>
          <w:szCs w:val="26"/>
        </w:rPr>
        <w:t>Долговая политика города Пыть-Яха в 2022–2024 годах, как и в предыдущем периоде, направлена на сохранение долговой нагрузки на бюджет города на экономически безопасном уровне с учетом всех возможных рисков.</w:t>
      </w:r>
    </w:p>
    <w:p w:rsidR="00D413A1" w:rsidRPr="00A05D6F" w:rsidRDefault="00D413A1" w:rsidP="00D413A1">
      <w:pPr>
        <w:ind w:firstLine="709"/>
        <w:jc w:val="both"/>
        <w:rPr>
          <w:sz w:val="26"/>
          <w:szCs w:val="26"/>
        </w:rPr>
      </w:pPr>
      <w:r w:rsidRPr="00A05D6F">
        <w:rPr>
          <w:rFonts w:eastAsia="Calibri"/>
          <w:sz w:val="26"/>
          <w:szCs w:val="26"/>
        </w:rPr>
        <w:t xml:space="preserve">По состоянию на 01.01.2023 года объем муниципального долга составляет 249 885 493,15 рублей, </w:t>
      </w:r>
      <w:r w:rsidRPr="00A05D6F">
        <w:rPr>
          <w:sz w:val="26"/>
          <w:szCs w:val="26"/>
        </w:rPr>
        <w:t>по отношению к 2021 году объем муниципального долга увеличился на 103 985 493,15 рублей.</w:t>
      </w:r>
    </w:p>
    <w:p w:rsidR="00D413A1" w:rsidRPr="00A05D6F" w:rsidRDefault="00D413A1" w:rsidP="00D413A1">
      <w:pPr>
        <w:suppressAutoHyphens/>
        <w:ind w:firstLine="709"/>
        <w:jc w:val="both"/>
        <w:rPr>
          <w:sz w:val="26"/>
          <w:szCs w:val="26"/>
        </w:rPr>
      </w:pPr>
      <w:r w:rsidRPr="00A05D6F">
        <w:rPr>
          <w:rFonts w:eastAsia="Calibri"/>
          <w:sz w:val="26"/>
          <w:szCs w:val="26"/>
        </w:rPr>
        <w:t xml:space="preserve">В целях реализации решения Думы </w:t>
      </w:r>
      <w:r w:rsidRPr="00A05D6F">
        <w:rPr>
          <w:sz w:val="26"/>
          <w:szCs w:val="26"/>
        </w:rPr>
        <w:t>от 10.12.2021 № 32 «О бюджете города Пыть-Яха на 2022 год и на плановый период 2023 и 2024 годов» (в ред. от 08.02.2022 № 51, от 21.06.2022 № 81, от 29.07.2022 № 96, от 02.09.2022 № 103,</w:t>
      </w:r>
      <w:r w:rsidRPr="00A05D6F">
        <w:rPr>
          <w:rFonts w:eastAsia="Calibri"/>
          <w:sz w:val="26"/>
          <w:szCs w:val="26"/>
        </w:rPr>
        <w:t xml:space="preserve"> от 21.11.2022 № 111)</w:t>
      </w:r>
      <w:r w:rsidRPr="00A05D6F">
        <w:rPr>
          <w:sz w:val="26"/>
          <w:szCs w:val="26"/>
        </w:rPr>
        <w:t>, активизации работы по мобилизации доходов в бюджет муниципального образования городского округа Пыть-Ях,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 утвержденный распоряжением администрации города от 30.12.2021 № 2569-ра «О мероприятиях по исполнению решения Думы города Пыть-Яха «О бюджете города Пыть-Яха на 2022 год и плановый период 2023 и 2024 годов».</w:t>
      </w:r>
      <w:r w:rsidRPr="00A05D6F">
        <w:rPr>
          <w:color w:val="FF0000"/>
          <w:sz w:val="26"/>
          <w:szCs w:val="26"/>
        </w:rPr>
        <w:t xml:space="preserve"> </w:t>
      </w:r>
      <w:r w:rsidRPr="00A05D6F">
        <w:rPr>
          <w:color w:val="000000"/>
          <w:sz w:val="26"/>
          <w:szCs w:val="26"/>
        </w:rPr>
        <w:t xml:space="preserve">Планируемый бюджетный эффект на 2022 год составляет 70 852 300,0 рублей </w:t>
      </w:r>
      <w:r w:rsidRPr="00A05D6F">
        <w:rPr>
          <w:sz w:val="26"/>
          <w:szCs w:val="26"/>
        </w:rPr>
        <w:t>или 2,9 % от собственных доходов по уточнённому плану.</w:t>
      </w:r>
    </w:p>
    <w:p w:rsidR="00D413A1" w:rsidRPr="00A05D6F" w:rsidRDefault="00D413A1" w:rsidP="00D413A1">
      <w:pPr>
        <w:suppressAutoHyphens/>
        <w:ind w:firstLine="709"/>
        <w:jc w:val="both"/>
        <w:rPr>
          <w:sz w:val="26"/>
          <w:szCs w:val="26"/>
        </w:rPr>
      </w:pPr>
      <w:r w:rsidRPr="00A05D6F">
        <w:rPr>
          <w:color w:val="000000"/>
          <w:sz w:val="26"/>
          <w:szCs w:val="26"/>
        </w:rPr>
        <w:t>Мероприятия по росту доходов бюджета муниципального образования за</w:t>
      </w:r>
      <w:r w:rsidRPr="00A05D6F">
        <w:rPr>
          <w:sz w:val="26"/>
          <w:szCs w:val="26"/>
        </w:rPr>
        <w:t xml:space="preserve"> 2022 год исполнены в сумме 36 913 567,52 рублей, что составляет 100,5% к плану на 2022 год.</w:t>
      </w:r>
    </w:p>
    <w:p w:rsidR="00D413A1" w:rsidRPr="00A05D6F" w:rsidRDefault="00D413A1" w:rsidP="00D413A1">
      <w:pPr>
        <w:suppressAutoHyphens/>
        <w:ind w:firstLine="709"/>
        <w:jc w:val="both"/>
        <w:rPr>
          <w:sz w:val="26"/>
          <w:szCs w:val="26"/>
        </w:rPr>
      </w:pPr>
      <w:r w:rsidRPr="00A05D6F">
        <w:rPr>
          <w:sz w:val="26"/>
          <w:szCs w:val="26"/>
        </w:rPr>
        <w:t>За 2022 год проведены следующие мероприятия по привлечению дополнительных доходов в бюджет муниципального образования:</w:t>
      </w:r>
    </w:p>
    <w:p w:rsidR="00D413A1" w:rsidRPr="00A05D6F" w:rsidRDefault="00D413A1" w:rsidP="00D413A1">
      <w:pPr>
        <w:suppressAutoHyphens/>
        <w:ind w:firstLine="709"/>
        <w:jc w:val="both"/>
        <w:rPr>
          <w:sz w:val="26"/>
          <w:szCs w:val="26"/>
        </w:rPr>
      </w:pPr>
      <w:r w:rsidRPr="00A05D6F">
        <w:rPr>
          <w:sz w:val="26"/>
          <w:szCs w:val="26"/>
        </w:rPr>
        <w:lastRenderedPageBreak/>
        <w:t>- реализовали свое право на выкуп жилых помещений 6 граждан, ранее занимаемых по договорам найма жилищного фонда коммерческого использования на сумму 1 630 500,0 рублей.</w:t>
      </w:r>
    </w:p>
    <w:p w:rsidR="00D413A1" w:rsidRPr="00A05D6F" w:rsidRDefault="00D413A1" w:rsidP="00D413A1">
      <w:pPr>
        <w:suppressAutoHyphens/>
        <w:ind w:firstLine="709"/>
        <w:jc w:val="both"/>
        <w:rPr>
          <w:sz w:val="26"/>
          <w:szCs w:val="26"/>
        </w:rPr>
      </w:pPr>
      <w:r w:rsidRPr="00A05D6F">
        <w:rPr>
          <w:sz w:val="26"/>
          <w:szCs w:val="26"/>
        </w:rPr>
        <w:t xml:space="preserve">- в рамках принятия мер по урегулированию и взысканию задолженности по платежам в бюджет: </w:t>
      </w:r>
    </w:p>
    <w:p w:rsidR="00D413A1" w:rsidRPr="00A05D6F" w:rsidRDefault="00D413A1" w:rsidP="00D413A1">
      <w:pPr>
        <w:suppressAutoHyphens/>
        <w:ind w:firstLine="709"/>
        <w:jc w:val="both"/>
        <w:rPr>
          <w:sz w:val="26"/>
          <w:szCs w:val="26"/>
        </w:rPr>
      </w:pPr>
      <w:r w:rsidRPr="00A05D6F">
        <w:rPr>
          <w:sz w:val="26"/>
          <w:szCs w:val="26"/>
        </w:rPr>
        <w:t>по земельным отношениям: предъявлена 76 претензий на сумму 71 606126,18 рублей, оплачено по претензиям 6 901 796,89 рублей. Вынесено 10 судебных решений на общую сумму 7 466 380,01 рублей, поступило по решениям суда - 13 786 866,78 рублей. Пеня по действующим договорам поступила в сумме 599 273,92 рублей.</w:t>
      </w:r>
    </w:p>
    <w:p w:rsidR="00D413A1" w:rsidRPr="00A05D6F" w:rsidRDefault="00D413A1" w:rsidP="00D413A1">
      <w:pPr>
        <w:suppressAutoHyphens/>
        <w:ind w:firstLine="709"/>
        <w:jc w:val="both"/>
        <w:rPr>
          <w:sz w:val="26"/>
          <w:szCs w:val="26"/>
        </w:rPr>
      </w:pPr>
      <w:r w:rsidRPr="00A05D6F">
        <w:rPr>
          <w:sz w:val="26"/>
          <w:szCs w:val="26"/>
        </w:rPr>
        <w:t>по имущественным отношениям: в адрес арендаторов муниципального имущества направлена 20 претензий на сумму 932 900,0 рублей. По судебным приказам взыскано задолженности по договорам ком. найма на 410 000,0 рублей.</w:t>
      </w:r>
    </w:p>
    <w:p w:rsidR="00D413A1" w:rsidRPr="00A05D6F" w:rsidRDefault="00D413A1" w:rsidP="00D413A1">
      <w:pPr>
        <w:suppressAutoHyphens/>
        <w:ind w:firstLine="709"/>
        <w:jc w:val="both"/>
        <w:rPr>
          <w:sz w:val="26"/>
          <w:szCs w:val="26"/>
        </w:rPr>
      </w:pPr>
      <w:r w:rsidRPr="00A05D6F">
        <w:rPr>
          <w:sz w:val="26"/>
          <w:szCs w:val="26"/>
        </w:rPr>
        <w:t>В соответствии со сведениями о поступивших от юридических лиц платежах, погашение недоимки за 2021 год составило 15 349 407,23 рублей. Поступление недоимки по транспортному налогу составило 10 502 399,39 рублей, по НИФЛ - 1 587 364,77 рублей и по земельному налогу - 1 316 865,77 рублей. В адрес должников по налогам и сборам, поступающих в местный бюджет было направлено 402 письма (погашено 178 500,0 рублей).</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Запланированные мероприятия по оптимизации расходов бюджета муниципального образования исполнены на 99,93 % к году и бюджетный эффект по состоянию на 01.01.2023 года составил 34 091 900,0 рублей, в том числе:</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 xml:space="preserve">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заключены договора о предоставлении из бюджета муниципального образования городской округ Пыть-Ях субсидии </w:t>
      </w:r>
      <w:r w:rsidRPr="00A05D6F">
        <w:rPr>
          <w:sz w:val="26"/>
          <w:szCs w:val="26"/>
        </w:rPr>
        <w:br/>
        <w:t>Пыть-Яхской городской организации "Всероссийское общество инвалидов" на реализацию проекта "Доброе дело" на сумму 1 460 628,97 рублей, с АНО "Городской приют для бездомных животных "Шанс"" на сумму 140 190,34 рублей, с благотворительным фондом "Подари мечту" на сумму 1 058 000,0 рублей, с ООВ "Побратимы" на сумму 140 190,34 рублей, с АНО "Многоцелевой продюсерский центр - Ты сможешь" на сумму 142 190,35 рублей, с городской общественной организацией ветеранов войны, труда, ВС и ПО на сумму 314 000,0 рублей. В сфере молодежной политики и реализацией проекта "Наше время" с Пыть-Яхской местной городской молодежной организацией "Активист" заключены соглашения № 48 от 22.06.2022 на сумму 3 463 900,00 рублей на проведение мероприятий в области молодежной политики и на обеспечение деятельности ресурсного центра по поддержке волонтерского движения на сумму 1 361 000,0 рублей. Субсидия предоставлена в соответствии с установленными документами в сумме 8 080 100,0 рублей.</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Привлечение внебюджетных источников для финансового обеспечения деятельности учреждений социально – культурной сферы за отчетный год составило 10 494 100,</w:t>
      </w:r>
      <w:r w:rsidR="006058E9" w:rsidRPr="00A05D6F">
        <w:rPr>
          <w:sz w:val="26"/>
          <w:szCs w:val="26"/>
        </w:rPr>
        <w:t>0 рублей</w:t>
      </w:r>
      <w:r w:rsidRPr="00A05D6F">
        <w:rPr>
          <w:sz w:val="26"/>
          <w:szCs w:val="26"/>
        </w:rPr>
        <w:t xml:space="preserve"> за счет привлечения средств от участия в грантовом конкурсе «Формула хороших дел», увеличения объема оказываемых платных услуг.</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Бюджетный эффект от заключения энергосервисных контрактов составил 692 300,0 рублей.</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9 111 000,0 рублей, средства перераспределены в целях наиболее эффективного использования.</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lastRenderedPageBreak/>
        <w:t>Оптимизация расходов на финансовое обеспечение выполнения муниципального задания, в том числе за счет оптимизации бюджетной сети составила 5 714 400,0 рублей.</w:t>
      </w:r>
    </w:p>
    <w:p w:rsidR="00D413A1" w:rsidRPr="00A05D6F" w:rsidRDefault="00D413A1" w:rsidP="00D413A1">
      <w:pPr>
        <w:suppressAutoHyphens/>
        <w:ind w:firstLine="709"/>
        <w:jc w:val="both"/>
        <w:rPr>
          <w:sz w:val="26"/>
          <w:szCs w:val="26"/>
        </w:rPr>
      </w:pPr>
      <w:r w:rsidRPr="00A05D6F">
        <w:rPr>
          <w:sz w:val="26"/>
          <w:szCs w:val="26"/>
        </w:rPr>
        <w:t xml:space="preserve">Мероприятия по сокращению муниципального долга и расходов на его обслуживание за отчетный период: </w:t>
      </w:r>
    </w:p>
    <w:p w:rsidR="00D413A1" w:rsidRPr="00A05D6F" w:rsidRDefault="00D413A1" w:rsidP="00D413A1">
      <w:pPr>
        <w:suppressAutoHyphens/>
        <w:ind w:firstLine="709"/>
        <w:jc w:val="both"/>
        <w:rPr>
          <w:sz w:val="26"/>
          <w:szCs w:val="26"/>
        </w:rPr>
      </w:pPr>
      <w:r w:rsidRPr="00A05D6F">
        <w:rPr>
          <w:sz w:val="26"/>
          <w:szCs w:val="26"/>
        </w:rPr>
        <w:t xml:space="preserve">- погашение муниципального долга составило 173 350 000,0 рублей, на отчетную дату муниципальный долг составляет </w:t>
      </w:r>
      <w:r w:rsidRPr="00A05D6F">
        <w:rPr>
          <w:rFonts w:eastAsia="Calibri"/>
          <w:sz w:val="26"/>
          <w:szCs w:val="26"/>
        </w:rPr>
        <w:t>249 885 493,15 рублей.</w:t>
      </w:r>
      <w:r w:rsidRPr="00A05D6F">
        <w:rPr>
          <w:sz w:val="26"/>
          <w:szCs w:val="26"/>
        </w:rPr>
        <w:t xml:space="preserve"> Отношение муниципального долга на 01.01.2023 составило 15,6 % к объему доходов без учета безвозмездных поступлений.</w:t>
      </w:r>
    </w:p>
    <w:p w:rsidR="00D413A1" w:rsidRPr="00A05D6F" w:rsidRDefault="00D413A1" w:rsidP="00D413A1">
      <w:pPr>
        <w:suppressAutoHyphens/>
        <w:ind w:firstLine="709"/>
        <w:jc w:val="both"/>
        <w:rPr>
          <w:color w:val="FF0000"/>
          <w:sz w:val="26"/>
          <w:szCs w:val="26"/>
        </w:rPr>
      </w:pPr>
      <w:r w:rsidRPr="00A05D6F">
        <w:rPr>
          <w:sz w:val="26"/>
          <w:szCs w:val="26"/>
        </w:rPr>
        <w:t>- расходы на обслуживание муниципального долга составили 297 842,47 рубля.</w:t>
      </w:r>
    </w:p>
    <w:p w:rsidR="00D413A1" w:rsidRPr="00A05D6F" w:rsidRDefault="00D413A1" w:rsidP="00D413A1">
      <w:pPr>
        <w:suppressAutoHyphens/>
        <w:ind w:firstLine="709"/>
        <w:jc w:val="both"/>
        <w:rPr>
          <w:color w:val="FF0000"/>
          <w:sz w:val="26"/>
          <w:szCs w:val="26"/>
        </w:rPr>
      </w:pPr>
      <w:r w:rsidRPr="00A05D6F">
        <w:rPr>
          <w:sz w:val="26"/>
          <w:szCs w:val="26"/>
        </w:rPr>
        <w:t xml:space="preserve">Бюджетный эффект по итогам 2022 год составил 71 005467,52 рублей или 2,9% к исполнению собственных доходов муниципального образования. </w:t>
      </w:r>
    </w:p>
    <w:p w:rsidR="00D413A1" w:rsidRPr="00A05D6F" w:rsidRDefault="00D413A1" w:rsidP="00D413A1">
      <w:pPr>
        <w:suppressAutoHyphens/>
        <w:ind w:firstLine="709"/>
        <w:jc w:val="both"/>
        <w:rPr>
          <w:sz w:val="26"/>
          <w:szCs w:val="26"/>
        </w:rPr>
      </w:pPr>
      <w:r w:rsidRPr="00A05D6F">
        <w:rPr>
          <w:sz w:val="26"/>
          <w:szCs w:val="26"/>
        </w:rPr>
        <w:t>Приказом комитета по финансам администрации города от 29.11.2018 №36 утвержден Порядок проведения мониторинга дебиторской и кредиторской задолженности муниципального образования городской округ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анализируются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По состоянию на 01.01.2023 года просроченная кредиторская задолженность по муниципальным учреждениям отсутствует.</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D413A1" w:rsidRPr="00A05D6F" w:rsidRDefault="00D413A1" w:rsidP="00D413A1">
      <w:pPr>
        <w:ind w:firstLine="709"/>
        <w:jc w:val="both"/>
        <w:rPr>
          <w:rFonts w:eastAsia="Calibri"/>
          <w:sz w:val="26"/>
          <w:szCs w:val="26"/>
        </w:rPr>
      </w:pPr>
      <w:r w:rsidRPr="00A05D6F">
        <w:rPr>
          <w:rFonts w:eastAsia="Calibri"/>
          <w:sz w:val="26"/>
          <w:szCs w:val="26"/>
        </w:rPr>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Для горожан, не обладающих специальными знаниями в финансово-бюджетной сфере, информация размещается в доступной форме в виде информационного материала «Бюджет для граждан».</w:t>
      </w:r>
    </w:p>
    <w:p w:rsidR="00D413A1" w:rsidRPr="00A05D6F" w:rsidRDefault="00D413A1" w:rsidP="00D413A1">
      <w:pPr>
        <w:tabs>
          <w:tab w:val="num" w:pos="540"/>
        </w:tabs>
        <w:ind w:firstLine="709"/>
        <w:jc w:val="both"/>
        <w:rPr>
          <w:sz w:val="26"/>
          <w:szCs w:val="26"/>
        </w:rPr>
      </w:pPr>
      <w:r w:rsidRPr="00A05D6F">
        <w:rPr>
          <w:sz w:val="26"/>
          <w:szCs w:val="26"/>
        </w:rPr>
        <w:t>В 2022 году муниципальное образование город Пыть-Ях участвует в реализации 5 национальных проектах Российской Федерации, а также 9 региональных проектах Ханты-Мансийского автономного округа – Югры, реализуемых для достижения национальных целей развития.</w:t>
      </w:r>
    </w:p>
    <w:p w:rsidR="004F0FA1" w:rsidRPr="00A05D6F" w:rsidRDefault="004F0FA1" w:rsidP="004F0FA1">
      <w:pPr>
        <w:ind w:firstLine="709"/>
        <w:jc w:val="both"/>
        <w:rPr>
          <w:rFonts w:eastAsia="Calibri"/>
          <w:sz w:val="26"/>
          <w:szCs w:val="26"/>
        </w:rPr>
      </w:pPr>
      <w:r w:rsidRPr="00A05D6F">
        <w:rPr>
          <w:rFonts w:eastAsia="Calibri"/>
          <w:sz w:val="26"/>
          <w:szCs w:val="26"/>
        </w:rPr>
        <w:t xml:space="preserve">Бюджет города </w:t>
      </w:r>
      <w:r w:rsidR="006058E9">
        <w:rPr>
          <w:rFonts w:eastAsia="Calibri"/>
          <w:sz w:val="26"/>
          <w:szCs w:val="26"/>
        </w:rPr>
        <w:t>П</w:t>
      </w:r>
      <w:r w:rsidRPr="00A05D6F">
        <w:rPr>
          <w:rFonts w:eastAsia="Calibri"/>
          <w:sz w:val="26"/>
          <w:szCs w:val="26"/>
        </w:rPr>
        <w:t xml:space="preserve">ыть-Яха на 2022 год утвержден решением Думы города о бюджете города Пыть-Яха на 2022 год и плановый период 2023-2024 годы </w:t>
      </w:r>
      <w:r w:rsidRPr="00A05D6F">
        <w:rPr>
          <w:sz w:val="26"/>
          <w:szCs w:val="26"/>
        </w:rPr>
        <w:t>от 10.12.2021 № 32 «О бюджете города Пыть-Яха на 2022 год и на плановый период 2023 и 2024 годов» (в ред. от 08.02.2022 № 51, от 21.06.2022 № 81, от 29.07.2022 № 96, от 02.09.2022 № 103,</w:t>
      </w:r>
      <w:r w:rsidRPr="00A05D6F">
        <w:rPr>
          <w:rFonts w:eastAsia="Calibri"/>
          <w:sz w:val="26"/>
          <w:szCs w:val="26"/>
        </w:rPr>
        <w:t xml:space="preserve"> от 21.11.2022 № 111 (далее – решение о бюджете), основные характеристики которого следующие: </w:t>
      </w:r>
    </w:p>
    <w:p w:rsidR="004F0FA1" w:rsidRPr="00A05D6F" w:rsidRDefault="004F0FA1" w:rsidP="004F0FA1">
      <w:pPr>
        <w:ind w:firstLine="709"/>
        <w:jc w:val="both"/>
        <w:rPr>
          <w:rFonts w:eastAsia="Calibri"/>
          <w:color w:val="000000" w:themeColor="text1"/>
          <w:sz w:val="26"/>
          <w:szCs w:val="26"/>
        </w:rPr>
      </w:pPr>
      <w:r w:rsidRPr="00A05D6F">
        <w:rPr>
          <w:rFonts w:eastAsia="Calibri"/>
          <w:sz w:val="26"/>
          <w:szCs w:val="26"/>
        </w:rPr>
        <w:t xml:space="preserve">- общий объем доходов бюджета городского округа в сумме 3 863 212 847,64 рублей, в том числе безвозмездные поступления в сумме </w:t>
      </w:r>
      <w:r w:rsidRPr="00A05D6F">
        <w:rPr>
          <w:rFonts w:eastAsia="Calibri"/>
          <w:color w:val="000000" w:themeColor="text1"/>
          <w:sz w:val="26"/>
          <w:szCs w:val="26"/>
        </w:rPr>
        <w:t>2 290 306 012,67 рублей;</w:t>
      </w:r>
    </w:p>
    <w:p w:rsidR="004F0FA1" w:rsidRPr="00A05D6F" w:rsidRDefault="004F0FA1" w:rsidP="004F0FA1">
      <w:pPr>
        <w:ind w:firstLine="709"/>
        <w:jc w:val="both"/>
        <w:rPr>
          <w:rFonts w:eastAsia="Calibri"/>
          <w:sz w:val="26"/>
          <w:szCs w:val="26"/>
        </w:rPr>
      </w:pPr>
      <w:r w:rsidRPr="00A05D6F">
        <w:rPr>
          <w:rFonts w:eastAsia="Calibri"/>
          <w:sz w:val="26"/>
          <w:szCs w:val="26"/>
        </w:rPr>
        <w:t>- общий объем расходов бюджета городского округа в сумме 4 501 612 593,08 рублей;</w:t>
      </w:r>
    </w:p>
    <w:p w:rsidR="004F0FA1" w:rsidRPr="00A05D6F" w:rsidRDefault="004F0FA1" w:rsidP="004F0FA1">
      <w:pPr>
        <w:ind w:firstLine="709"/>
        <w:jc w:val="both"/>
        <w:rPr>
          <w:rFonts w:eastAsia="Calibri"/>
          <w:sz w:val="26"/>
          <w:szCs w:val="26"/>
        </w:rPr>
      </w:pPr>
      <w:r w:rsidRPr="00A05D6F">
        <w:rPr>
          <w:rFonts w:eastAsia="Calibri"/>
          <w:sz w:val="26"/>
          <w:szCs w:val="26"/>
        </w:rPr>
        <w:t>- дефицит бюджета городского округа в сумме 638 399 745,44 рублей.</w:t>
      </w:r>
    </w:p>
    <w:p w:rsidR="004F0FA1" w:rsidRPr="00A05D6F" w:rsidRDefault="004F0FA1" w:rsidP="004F0FA1">
      <w:pPr>
        <w:ind w:firstLine="709"/>
        <w:jc w:val="both"/>
        <w:rPr>
          <w:rFonts w:eastAsia="Calibri"/>
          <w:sz w:val="26"/>
          <w:szCs w:val="26"/>
        </w:rPr>
      </w:pPr>
      <w:r w:rsidRPr="00A05D6F">
        <w:rPr>
          <w:rFonts w:eastAsia="Calibri"/>
          <w:sz w:val="26"/>
          <w:szCs w:val="26"/>
        </w:rPr>
        <w:t xml:space="preserve">По состоянию на отчетную дату по основаниям, установленным статьями 217, 232 Бюджетного кодекса Российской Федерации и пунктом 25 решения о бюджете, разрешающими вносить изменения в параметры бюджета без внесения изменений в </w:t>
      </w:r>
      <w:r w:rsidRPr="00A05D6F">
        <w:rPr>
          <w:rFonts w:eastAsia="Calibri"/>
          <w:sz w:val="26"/>
          <w:szCs w:val="26"/>
        </w:rPr>
        <w:lastRenderedPageBreak/>
        <w:t>решение о бюджете города, были произведены корректировки основных характеристик бюджета города Пыть-Яха.</w:t>
      </w:r>
    </w:p>
    <w:p w:rsidR="004F0FA1" w:rsidRPr="00A05D6F" w:rsidRDefault="004F0FA1" w:rsidP="004F0FA1">
      <w:pPr>
        <w:ind w:firstLine="709"/>
        <w:jc w:val="both"/>
        <w:rPr>
          <w:rFonts w:eastAsia="Calibri"/>
          <w:sz w:val="26"/>
          <w:szCs w:val="26"/>
        </w:rPr>
      </w:pPr>
      <w:r w:rsidRPr="00A05D6F">
        <w:rPr>
          <w:rFonts w:eastAsia="Calibri"/>
          <w:sz w:val="26"/>
          <w:szCs w:val="26"/>
        </w:rPr>
        <w:t>В связи с этим уточненные плановые показатели доходной и расходной части бюджета города на 2022 год по состоянию на 31.12.2022 года (далее – уточненный план на год) составили:</w:t>
      </w:r>
    </w:p>
    <w:p w:rsidR="004F0FA1" w:rsidRPr="00A05D6F" w:rsidRDefault="004F0FA1" w:rsidP="004F0FA1">
      <w:pPr>
        <w:ind w:firstLine="709"/>
        <w:jc w:val="both"/>
        <w:rPr>
          <w:rFonts w:eastAsia="Calibri"/>
          <w:sz w:val="26"/>
          <w:szCs w:val="26"/>
        </w:rPr>
      </w:pPr>
      <w:r w:rsidRPr="00A05D6F">
        <w:rPr>
          <w:rFonts w:eastAsia="Calibri"/>
          <w:sz w:val="26"/>
          <w:szCs w:val="26"/>
        </w:rPr>
        <w:t>-</w:t>
      </w:r>
      <w:r w:rsidRPr="00A05D6F">
        <w:rPr>
          <w:rFonts w:eastAsia="Calibri"/>
          <w:sz w:val="26"/>
          <w:szCs w:val="26"/>
        </w:rPr>
        <w:tab/>
        <w:t>по доходам в сумме 4 131 779 012,16 рублей («+» 268 566 164,52 рублей);</w:t>
      </w:r>
    </w:p>
    <w:p w:rsidR="004F0FA1" w:rsidRPr="00A05D6F" w:rsidRDefault="004F0FA1" w:rsidP="004F0FA1">
      <w:pPr>
        <w:ind w:firstLine="709"/>
        <w:jc w:val="both"/>
        <w:rPr>
          <w:rFonts w:eastAsia="Calibri"/>
          <w:sz w:val="26"/>
          <w:szCs w:val="26"/>
        </w:rPr>
      </w:pPr>
      <w:r w:rsidRPr="00A05D6F">
        <w:rPr>
          <w:rFonts w:eastAsia="Calibri"/>
          <w:sz w:val="26"/>
          <w:szCs w:val="26"/>
        </w:rPr>
        <w:t>-</w:t>
      </w:r>
      <w:r w:rsidRPr="00A05D6F">
        <w:rPr>
          <w:rFonts w:eastAsia="Calibri"/>
          <w:sz w:val="26"/>
          <w:szCs w:val="26"/>
        </w:rPr>
        <w:tab/>
        <w:t>по расходам в сумме 4 770 178 757,60 рублей («+»268 566 164,52 рублей)</w:t>
      </w:r>
    </w:p>
    <w:p w:rsidR="004F0FA1" w:rsidRPr="00A05D6F" w:rsidRDefault="004F0FA1" w:rsidP="004F0FA1">
      <w:pPr>
        <w:ind w:firstLine="709"/>
        <w:jc w:val="both"/>
        <w:rPr>
          <w:rFonts w:eastAsia="Calibri"/>
          <w:sz w:val="26"/>
          <w:szCs w:val="26"/>
        </w:rPr>
      </w:pPr>
      <w:r w:rsidRPr="00A05D6F">
        <w:rPr>
          <w:rFonts w:eastAsia="Calibri"/>
          <w:sz w:val="26"/>
          <w:szCs w:val="26"/>
        </w:rPr>
        <w:t>Итоги исполнения бюджета города Пыть-Яха за 2022 год характеризуются следующими показателями:</w:t>
      </w:r>
    </w:p>
    <w:p w:rsidR="004F0FA1" w:rsidRPr="00A05D6F" w:rsidRDefault="004F0FA1" w:rsidP="004F0FA1">
      <w:pPr>
        <w:ind w:firstLine="709"/>
        <w:jc w:val="both"/>
        <w:rPr>
          <w:rFonts w:eastAsia="Calibri"/>
          <w:sz w:val="26"/>
          <w:szCs w:val="26"/>
        </w:rPr>
      </w:pPr>
      <w:r w:rsidRPr="00A05D6F">
        <w:rPr>
          <w:rFonts w:eastAsia="Calibri"/>
          <w:sz w:val="26"/>
          <w:szCs w:val="26"/>
        </w:rPr>
        <w:t>Доходы исполнены в сумме 4 155 073 136,18 рублей, что составляет 100,6% к уточненному плану на год.</w:t>
      </w:r>
    </w:p>
    <w:p w:rsidR="004F0FA1" w:rsidRPr="00A05D6F" w:rsidRDefault="004F0FA1" w:rsidP="004F0FA1">
      <w:pPr>
        <w:ind w:firstLine="709"/>
        <w:jc w:val="both"/>
        <w:rPr>
          <w:rFonts w:eastAsia="Calibri"/>
          <w:sz w:val="26"/>
          <w:szCs w:val="26"/>
        </w:rPr>
      </w:pPr>
      <w:r w:rsidRPr="00A05D6F">
        <w:rPr>
          <w:rFonts w:eastAsia="Calibri"/>
          <w:sz w:val="26"/>
          <w:szCs w:val="26"/>
        </w:rPr>
        <w:t>Расходы исполнены в сумме 4 395 229 992,35 рублей, что составляет 92,1% к уточненному плану на год;</w:t>
      </w:r>
    </w:p>
    <w:p w:rsidR="004F0FA1" w:rsidRPr="00A05D6F" w:rsidRDefault="004F0FA1" w:rsidP="004F0FA1">
      <w:pPr>
        <w:ind w:firstLine="709"/>
        <w:jc w:val="both"/>
        <w:rPr>
          <w:rFonts w:eastAsia="Calibri"/>
          <w:sz w:val="26"/>
          <w:szCs w:val="26"/>
        </w:rPr>
      </w:pPr>
      <w:r w:rsidRPr="00A05D6F">
        <w:rPr>
          <w:rFonts w:eastAsia="Calibri"/>
          <w:sz w:val="26"/>
          <w:szCs w:val="26"/>
        </w:rPr>
        <w:t>Дефицит бюджета города Пыть-Яха сложился в сумме 240 156 856,17 рублей.</w:t>
      </w:r>
    </w:p>
    <w:p w:rsidR="004F0FA1" w:rsidRPr="00A05D6F" w:rsidRDefault="004F0FA1" w:rsidP="00A54C94">
      <w:pPr>
        <w:ind w:firstLine="709"/>
        <w:jc w:val="both"/>
        <w:rPr>
          <w:sz w:val="26"/>
          <w:szCs w:val="26"/>
        </w:rPr>
      </w:pPr>
    </w:p>
    <w:p w:rsidR="004F0FA1" w:rsidRPr="00A05D6F" w:rsidRDefault="004F0FA1" w:rsidP="00A54C94">
      <w:pPr>
        <w:ind w:firstLine="709"/>
        <w:jc w:val="both"/>
        <w:rPr>
          <w:sz w:val="26"/>
          <w:szCs w:val="26"/>
        </w:rPr>
      </w:pPr>
      <w:r w:rsidRPr="00A05D6F">
        <w:rPr>
          <w:sz w:val="26"/>
          <w:szCs w:val="26"/>
        </w:rPr>
        <w:t xml:space="preserve">Доходы: </w:t>
      </w:r>
    </w:p>
    <w:p w:rsidR="004F0FA1" w:rsidRPr="00A05D6F" w:rsidRDefault="004F0FA1" w:rsidP="004F0FA1">
      <w:pPr>
        <w:ind w:firstLine="709"/>
        <w:jc w:val="both"/>
        <w:rPr>
          <w:sz w:val="26"/>
          <w:szCs w:val="26"/>
        </w:rPr>
      </w:pPr>
      <w:r w:rsidRPr="00A05D6F">
        <w:rPr>
          <w:sz w:val="26"/>
          <w:szCs w:val="26"/>
        </w:rPr>
        <w:t xml:space="preserve">За </w:t>
      </w:r>
      <w:r w:rsidRPr="00A05D6F">
        <w:rPr>
          <w:bCs/>
          <w:sz w:val="26"/>
          <w:szCs w:val="26"/>
        </w:rPr>
        <w:t xml:space="preserve">2022 год </w:t>
      </w:r>
      <w:r w:rsidRPr="00A05D6F">
        <w:rPr>
          <w:sz w:val="26"/>
          <w:szCs w:val="26"/>
        </w:rPr>
        <w:t xml:space="preserve">в бюджет города Пыть-Яха поступило доходов в сумме </w:t>
      </w:r>
      <w:r w:rsidRPr="00A05D6F">
        <w:rPr>
          <w:sz w:val="26"/>
          <w:szCs w:val="26"/>
        </w:rPr>
        <w:br/>
        <w:t>4 155 073 136,18 рублей при уточненном плане 4 131 779 012,16 рублей, что составило 100,6%. Налоговые и неналоговые доходы исполнены на 101,7% или 1 599 192 026,71 рублей.</w:t>
      </w:r>
    </w:p>
    <w:p w:rsidR="004F0FA1" w:rsidRPr="00A05D6F" w:rsidRDefault="004F0FA1" w:rsidP="004F0FA1">
      <w:pPr>
        <w:ind w:firstLine="709"/>
        <w:jc w:val="both"/>
        <w:rPr>
          <w:sz w:val="26"/>
          <w:szCs w:val="26"/>
        </w:rPr>
      </w:pPr>
      <w:r w:rsidRPr="00A05D6F">
        <w:rPr>
          <w:sz w:val="26"/>
          <w:szCs w:val="26"/>
        </w:rPr>
        <w:t>В общей сумме поступлений доля налоговых доходов составила 29,3%, неналоговых – 9,2%,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61,5%.</w:t>
      </w:r>
    </w:p>
    <w:p w:rsidR="00A54C94" w:rsidRPr="00A05D6F" w:rsidRDefault="00A54C94" w:rsidP="00A54C94">
      <w:pPr>
        <w:ind w:firstLine="709"/>
        <w:jc w:val="both"/>
        <w:rPr>
          <w:sz w:val="26"/>
          <w:szCs w:val="26"/>
        </w:rPr>
      </w:pPr>
      <w:r w:rsidRPr="00A05D6F">
        <w:rPr>
          <w:sz w:val="26"/>
          <w:szCs w:val="26"/>
        </w:rPr>
        <w:t xml:space="preserve">Налоговые доходы поступили в сумме 1 217 826 242,11 рублей, что составило 101% к уточненным плановым назначениям 2022 года и 106,4 % к поступлениям налоговых доходов за предшествующий год. </w:t>
      </w:r>
    </w:p>
    <w:p w:rsidR="00A54C94" w:rsidRPr="00A05D6F" w:rsidRDefault="00A54C94" w:rsidP="00A54C94">
      <w:pPr>
        <w:spacing w:line="276" w:lineRule="auto"/>
        <w:jc w:val="right"/>
        <w:rPr>
          <w:sz w:val="26"/>
          <w:szCs w:val="26"/>
        </w:rPr>
      </w:pPr>
      <w:r w:rsidRPr="00A05D6F">
        <w:rPr>
          <w:sz w:val="26"/>
          <w:szCs w:val="26"/>
        </w:rPr>
        <w:t>Таблица 1</w:t>
      </w:r>
    </w:p>
    <w:p w:rsidR="00A54C94" w:rsidRPr="00A05D6F" w:rsidRDefault="00A54C94" w:rsidP="00A54C94">
      <w:pPr>
        <w:spacing w:line="276" w:lineRule="auto"/>
        <w:ind w:left="567"/>
        <w:jc w:val="center"/>
        <w:rPr>
          <w:sz w:val="26"/>
          <w:szCs w:val="26"/>
        </w:rPr>
      </w:pPr>
      <w:r w:rsidRPr="00A05D6F">
        <w:rPr>
          <w:sz w:val="26"/>
          <w:szCs w:val="26"/>
        </w:rPr>
        <w:t>Основные показатели исполнения бюджета города Пыть-Яха по налоговым доходам за 2022 год</w:t>
      </w:r>
    </w:p>
    <w:p w:rsidR="00A54C94" w:rsidRPr="00A05D6F" w:rsidRDefault="00A54C94" w:rsidP="00A54C94">
      <w:pPr>
        <w:spacing w:line="276" w:lineRule="auto"/>
        <w:ind w:left="567"/>
        <w:jc w:val="right"/>
        <w:rPr>
          <w:sz w:val="26"/>
          <w:szCs w:val="26"/>
        </w:rPr>
      </w:pPr>
      <w:r w:rsidRPr="00A05D6F">
        <w:rPr>
          <w:sz w:val="26"/>
          <w:szCs w:val="26"/>
        </w:rPr>
        <w:t>(рублей)</w:t>
      </w:r>
    </w:p>
    <w:tbl>
      <w:tblPr>
        <w:tblW w:w="9639" w:type="dxa"/>
        <w:tblInd w:w="-5" w:type="dxa"/>
        <w:tblLayout w:type="fixed"/>
        <w:tblLook w:val="04A0" w:firstRow="1" w:lastRow="0" w:firstColumn="1" w:lastColumn="0" w:noHBand="0" w:noVBand="1"/>
      </w:tblPr>
      <w:tblGrid>
        <w:gridCol w:w="1666"/>
        <w:gridCol w:w="1676"/>
        <w:gridCol w:w="1676"/>
        <w:gridCol w:w="1676"/>
        <w:gridCol w:w="1123"/>
        <w:gridCol w:w="830"/>
        <w:gridCol w:w="992"/>
      </w:tblGrid>
      <w:tr w:rsidR="00A54C94" w:rsidRPr="00A05D6F" w:rsidTr="00734F43">
        <w:trPr>
          <w:trHeight w:val="690"/>
          <w:tblHeader/>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Показатели</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Удельный вес в структуре налоговых доходов, %</w:t>
            </w:r>
          </w:p>
        </w:tc>
        <w:tc>
          <w:tcPr>
            <w:tcW w:w="1822" w:type="dxa"/>
            <w:gridSpan w:val="2"/>
            <w:tcBorders>
              <w:top w:val="single" w:sz="4" w:space="0" w:color="auto"/>
              <w:left w:val="nil"/>
              <w:bottom w:val="single" w:sz="4" w:space="0" w:color="auto"/>
              <w:right w:val="single" w:sz="4" w:space="0" w:color="000000"/>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исполнения</w:t>
            </w:r>
          </w:p>
        </w:tc>
      </w:tr>
      <w:tr w:rsidR="00A54C94" w:rsidRPr="00A05D6F" w:rsidTr="00734F43">
        <w:trPr>
          <w:trHeight w:val="960"/>
          <w:tblHeader/>
        </w:trPr>
        <w:tc>
          <w:tcPr>
            <w:tcW w:w="1666"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2021 год</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2022 год</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2022 год</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уточн. плану 2022 года</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исп. 2021 года</w:t>
            </w:r>
          </w:p>
        </w:tc>
      </w:tr>
      <w:tr w:rsidR="00A54C94" w:rsidRPr="00A05D6F" w:rsidTr="00734F43">
        <w:trPr>
          <w:trHeight w:val="58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 = гр.4/гр.3</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 = гр.4/гр.2</w:t>
            </w:r>
          </w:p>
        </w:tc>
      </w:tr>
      <w:tr w:rsidR="00A54C94" w:rsidRPr="00A05D6F" w:rsidTr="00734F43">
        <w:trPr>
          <w:cantSplit/>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Налоговые доходы,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144</w:t>
            </w:r>
            <w:r w:rsidRPr="00A05D6F">
              <w:rPr>
                <w:sz w:val="26"/>
                <w:szCs w:val="26"/>
              </w:rPr>
              <w:t> </w:t>
            </w:r>
            <w:r w:rsidRPr="00A05D6F">
              <w:rPr>
                <w:color w:val="000000"/>
                <w:sz w:val="26"/>
                <w:szCs w:val="26"/>
              </w:rPr>
              <w:t>916</w:t>
            </w:r>
            <w:r w:rsidRPr="00A05D6F">
              <w:rPr>
                <w:sz w:val="26"/>
                <w:szCs w:val="26"/>
              </w:rPr>
              <w:t> </w:t>
            </w:r>
            <w:r w:rsidRPr="00A05D6F">
              <w:rPr>
                <w:color w:val="000000"/>
                <w:sz w:val="26"/>
                <w:szCs w:val="26"/>
              </w:rPr>
              <w:t>758,49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205</w:t>
            </w:r>
            <w:r w:rsidRPr="00A05D6F">
              <w:rPr>
                <w:sz w:val="26"/>
                <w:szCs w:val="26"/>
              </w:rPr>
              <w:t> </w:t>
            </w:r>
            <w:r w:rsidRPr="00A05D6F">
              <w:rPr>
                <w:color w:val="000000"/>
                <w:sz w:val="26"/>
                <w:szCs w:val="26"/>
              </w:rPr>
              <w:t>712</w:t>
            </w:r>
            <w:r w:rsidRPr="00A05D6F">
              <w:rPr>
                <w:sz w:val="26"/>
                <w:szCs w:val="26"/>
              </w:rPr>
              <w:t> </w:t>
            </w:r>
            <w:r w:rsidRPr="00A05D6F">
              <w:rPr>
                <w:color w:val="000000"/>
                <w:sz w:val="26"/>
                <w:szCs w:val="26"/>
              </w:rPr>
              <w:t>540,00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217</w:t>
            </w:r>
            <w:r w:rsidRPr="00A05D6F">
              <w:rPr>
                <w:sz w:val="26"/>
                <w:szCs w:val="26"/>
              </w:rPr>
              <w:t> </w:t>
            </w:r>
            <w:r w:rsidRPr="00A05D6F">
              <w:rPr>
                <w:color w:val="000000"/>
                <w:sz w:val="26"/>
                <w:szCs w:val="26"/>
              </w:rPr>
              <w:t>826</w:t>
            </w:r>
            <w:r w:rsidRPr="00A05D6F">
              <w:rPr>
                <w:sz w:val="26"/>
                <w:szCs w:val="26"/>
              </w:rPr>
              <w:t> </w:t>
            </w:r>
            <w:r w:rsidRPr="00A05D6F">
              <w:rPr>
                <w:color w:val="000000"/>
                <w:sz w:val="26"/>
                <w:szCs w:val="26"/>
              </w:rPr>
              <w:t>242,11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xml:space="preserve">100,00 </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101,00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106,37</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lastRenderedPageBreak/>
              <w:t>НДФЛ</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848</w:t>
            </w:r>
            <w:r w:rsidRPr="00A05D6F">
              <w:rPr>
                <w:sz w:val="26"/>
                <w:szCs w:val="26"/>
              </w:rPr>
              <w:t> </w:t>
            </w:r>
            <w:r w:rsidRPr="00A05D6F">
              <w:rPr>
                <w:color w:val="000000"/>
                <w:sz w:val="26"/>
                <w:szCs w:val="26"/>
              </w:rPr>
              <w:t>950</w:t>
            </w:r>
            <w:r w:rsidRPr="00A05D6F">
              <w:rPr>
                <w:sz w:val="26"/>
                <w:szCs w:val="26"/>
              </w:rPr>
              <w:t> </w:t>
            </w:r>
            <w:r w:rsidRPr="00A05D6F">
              <w:rPr>
                <w:color w:val="000000"/>
                <w:sz w:val="26"/>
                <w:szCs w:val="26"/>
              </w:rPr>
              <w:t>856,54</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878</w:t>
            </w:r>
            <w:r w:rsidRPr="00A05D6F">
              <w:rPr>
                <w:sz w:val="26"/>
                <w:szCs w:val="26"/>
              </w:rPr>
              <w:t> </w:t>
            </w:r>
            <w:r w:rsidRPr="00A05D6F">
              <w:rPr>
                <w:color w:val="000000"/>
                <w:sz w:val="26"/>
                <w:szCs w:val="26"/>
              </w:rPr>
              <w:t>939</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878</w:t>
            </w:r>
            <w:r w:rsidRPr="00A05D6F">
              <w:rPr>
                <w:sz w:val="26"/>
                <w:szCs w:val="26"/>
              </w:rPr>
              <w:t> </w:t>
            </w:r>
            <w:r w:rsidRPr="00A05D6F">
              <w:rPr>
                <w:color w:val="000000"/>
                <w:sz w:val="26"/>
                <w:szCs w:val="26"/>
              </w:rPr>
              <w:t>980</w:t>
            </w:r>
            <w:r w:rsidRPr="00A05D6F">
              <w:rPr>
                <w:sz w:val="26"/>
                <w:szCs w:val="26"/>
              </w:rPr>
              <w:t> </w:t>
            </w:r>
            <w:r w:rsidRPr="00A05D6F">
              <w:rPr>
                <w:color w:val="000000"/>
                <w:sz w:val="26"/>
                <w:szCs w:val="26"/>
              </w:rPr>
              <w:t>497,32</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72,18</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100,00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103,54</w:t>
            </w:r>
          </w:p>
        </w:tc>
      </w:tr>
      <w:tr w:rsidR="00A54C94" w:rsidRPr="00A05D6F" w:rsidTr="00734F4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Акцизы по подакцизным товарам</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w:t>
            </w:r>
            <w:r w:rsidRPr="00A05D6F">
              <w:rPr>
                <w:sz w:val="26"/>
                <w:szCs w:val="26"/>
              </w:rPr>
              <w:t> </w:t>
            </w:r>
            <w:r w:rsidRPr="00A05D6F">
              <w:rPr>
                <w:color w:val="000000"/>
                <w:sz w:val="26"/>
                <w:szCs w:val="26"/>
              </w:rPr>
              <w:t>073</w:t>
            </w:r>
            <w:r w:rsidRPr="00A05D6F">
              <w:rPr>
                <w:sz w:val="26"/>
                <w:szCs w:val="26"/>
              </w:rPr>
              <w:t> </w:t>
            </w:r>
            <w:r w:rsidRPr="00A05D6F">
              <w:rPr>
                <w:color w:val="000000"/>
                <w:sz w:val="26"/>
                <w:szCs w:val="26"/>
              </w:rPr>
              <w:t>800,61</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w:t>
            </w:r>
            <w:r w:rsidRPr="00A05D6F">
              <w:rPr>
                <w:sz w:val="26"/>
                <w:szCs w:val="26"/>
              </w:rPr>
              <w:t> </w:t>
            </w:r>
            <w:r w:rsidRPr="00A05D6F">
              <w:rPr>
                <w:color w:val="000000"/>
                <w:sz w:val="26"/>
                <w:szCs w:val="26"/>
              </w:rPr>
              <w:t>674</w:t>
            </w:r>
            <w:r w:rsidRPr="00A05D6F">
              <w:rPr>
                <w:sz w:val="26"/>
                <w:szCs w:val="26"/>
              </w:rPr>
              <w:t> </w:t>
            </w:r>
            <w:r w:rsidRPr="00A05D6F">
              <w:rPr>
                <w:color w:val="000000"/>
                <w:sz w:val="26"/>
                <w:szCs w:val="26"/>
              </w:rPr>
              <w:t>970,00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15</w:t>
            </w:r>
            <w:r w:rsidRPr="00A05D6F">
              <w:rPr>
                <w:sz w:val="26"/>
                <w:szCs w:val="26"/>
              </w:rPr>
              <w:t> </w:t>
            </w:r>
            <w:r w:rsidRPr="00A05D6F">
              <w:rPr>
                <w:color w:val="000000"/>
                <w:sz w:val="26"/>
                <w:szCs w:val="26"/>
              </w:rPr>
              <w:t>815</w:t>
            </w:r>
            <w:r w:rsidRPr="00A05D6F">
              <w:rPr>
                <w:sz w:val="26"/>
                <w:szCs w:val="26"/>
              </w:rPr>
              <w:t> </w:t>
            </w:r>
            <w:r w:rsidRPr="00A05D6F">
              <w:rPr>
                <w:color w:val="000000"/>
                <w:sz w:val="26"/>
                <w:szCs w:val="26"/>
              </w:rPr>
              <w:t>880,81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1,30</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115,66</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120,97</w:t>
            </w:r>
          </w:p>
        </w:tc>
      </w:tr>
      <w:tr w:rsidR="00A54C94" w:rsidRPr="00A05D6F" w:rsidTr="00734F4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Налоги на совокупный доход,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178</w:t>
            </w:r>
            <w:r w:rsidRPr="00A05D6F">
              <w:rPr>
                <w:sz w:val="26"/>
                <w:szCs w:val="26"/>
              </w:rPr>
              <w:t> </w:t>
            </w:r>
            <w:r w:rsidRPr="00A05D6F">
              <w:rPr>
                <w:color w:val="000000"/>
                <w:sz w:val="26"/>
                <w:szCs w:val="26"/>
              </w:rPr>
              <w:t>132</w:t>
            </w:r>
            <w:r w:rsidRPr="00A05D6F">
              <w:rPr>
                <w:sz w:val="26"/>
                <w:szCs w:val="26"/>
              </w:rPr>
              <w:t> </w:t>
            </w:r>
            <w:r w:rsidRPr="00A05D6F">
              <w:rPr>
                <w:color w:val="000000"/>
                <w:sz w:val="26"/>
                <w:szCs w:val="26"/>
              </w:rPr>
              <w:t>753,39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201</w:t>
            </w:r>
            <w:r w:rsidRPr="00A05D6F">
              <w:rPr>
                <w:sz w:val="26"/>
                <w:szCs w:val="26"/>
              </w:rPr>
              <w:t> </w:t>
            </w:r>
            <w:r w:rsidRPr="00A05D6F">
              <w:rPr>
                <w:color w:val="000000"/>
                <w:sz w:val="26"/>
                <w:szCs w:val="26"/>
              </w:rPr>
              <w:t>073</w:t>
            </w:r>
            <w:r w:rsidRPr="00A05D6F">
              <w:rPr>
                <w:sz w:val="26"/>
                <w:szCs w:val="26"/>
              </w:rPr>
              <w:t> </w:t>
            </w:r>
            <w:r w:rsidRPr="00A05D6F">
              <w:rPr>
                <w:color w:val="000000"/>
                <w:sz w:val="26"/>
                <w:szCs w:val="26"/>
              </w:rPr>
              <w:t>200,00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206</w:t>
            </w:r>
            <w:r w:rsidRPr="00A05D6F">
              <w:rPr>
                <w:sz w:val="26"/>
                <w:szCs w:val="26"/>
              </w:rPr>
              <w:t> </w:t>
            </w:r>
            <w:r w:rsidRPr="00A05D6F">
              <w:rPr>
                <w:color w:val="000000"/>
                <w:sz w:val="26"/>
                <w:szCs w:val="26"/>
              </w:rPr>
              <w:t>215</w:t>
            </w:r>
            <w:r w:rsidRPr="00A05D6F">
              <w:rPr>
                <w:sz w:val="26"/>
                <w:szCs w:val="26"/>
              </w:rPr>
              <w:t> </w:t>
            </w:r>
            <w:r w:rsidRPr="00A05D6F">
              <w:rPr>
                <w:color w:val="000000"/>
                <w:sz w:val="26"/>
                <w:szCs w:val="26"/>
              </w:rPr>
              <w:t>176,71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16,93</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102,56</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115,76</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УСН</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161</w:t>
            </w:r>
            <w:r w:rsidRPr="00A05D6F">
              <w:rPr>
                <w:sz w:val="26"/>
                <w:szCs w:val="26"/>
              </w:rPr>
              <w:t> </w:t>
            </w:r>
            <w:r w:rsidRPr="00A05D6F">
              <w:rPr>
                <w:color w:val="000000"/>
                <w:sz w:val="26"/>
                <w:szCs w:val="26"/>
              </w:rPr>
              <w:t>563</w:t>
            </w:r>
            <w:r w:rsidRPr="00A05D6F">
              <w:rPr>
                <w:sz w:val="26"/>
                <w:szCs w:val="26"/>
              </w:rPr>
              <w:t> </w:t>
            </w:r>
            <w:r w:rsidRPr="00A05D6F">
              <w:rPr>
                <w:color w:val="000000"/>
                <w:sz w:val="26"/>
                <w:szCs w:val="26"/>
              </w:rPr>
              <w:t>965,05</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191</w:t>
            </w:r>
            <w:r w:rsidRPr="00A05D6F">
              <w:rPr>
                <w:sz w:val="26"/>
                <w:szCs w:val="26"/>
              </w:rPr>
              <w:t> </w:t>
            </w:r>
            <w:r w:rsidRPr="00A05D6F">
              <w:rPr>
                <w:color w:val="000000"/>
                <w:sz w:val="26"/>
                <w:szCs w:val="26"/>
              </w:rPr>
              <w:t>994</w:t>
            </w:r>
            <w:r w:rsidRPr="00A05D6F">
              <w:rPr>
                <w:sz w:val="26"/>
                <w:szCs w:val="26"/>
              </w:rPr>
              <w:t> </w:t>
            </w:r>
            <w:r w:rsidRPr="00A05D6F">
              <w:rPr>
                <w:color w:val="000000"/>
                <w:sz w:val="26"/>
                <w:szCs w:val="26"/>
              </w:rPr>
              <w:t>700,00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196</w:t>
            </w:r>
            <w:r w:rsidRPr="00A05D6F">
              <w:rPr>
                <w:sz w:val="26"/>
                <w:szCs w:val="26"/>
              </w:rPr>
              <w:t> </w:t>
            </w:r>
            <w:r w:rsidRPr="00A05D6F">
              <w:rPr>
                <w:color w:val="000000"/>
                <w:sz w:val="26"/>
                <w:szCs w:val="26"/>
              </w:rPr>
              <w:t>189</w:t>
            </w:r>
            <w:r w:rsidRPr="00A05D6F">
              <w:rPr>
                <w:sz w:val="26"/>
                <w:szCs w:val="26"/>
              </w:rPr>
              <w:t> </w:t>
            </w:r>
            <w:r w:rsidRPr="00A05D6F">
              <w:rPr>
                <w:color w:val="000000"/>
                <w:sz w:val="26"/>
                <w:szCs w:val="26"/>
              </w:rPr>
              <w:t>510,51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16,11</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102,18</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121,43</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ЕНВД</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w:t>
            </w:r>
            <w:r w:rsidRPr="00A05D6F">
              <w:rPr>
                <w:sz w:val="26"/>
                <w:szCs w:val="26"/>
              </w:rPr>
              <w:t> </w:t>
            </w:r>
            <w:r w:rsidRPr="00A05D6F">
              <w:rPr>
                <w:color w:val="000000"/>
                <w:sz w:val="26"/>
                <w:szCs w:val="26"/>
              </w:rPr>
              <w:t>321</w:t>
            </w:r>
            <w:r w:rsidRPr="00A05D6F">
              <w:rPr>
                <w:sz w:val="26"/>
                <w:szCs w:val="26"/>
              </w:rPr>
              <w:t> </w:t>
            </w:r>
            <w:r w:rsidRPr="00A05D6F">
              <w:rPr>
                <w:color w:val="000000"/>
                <w:sz w:val="26"/>
                <w:szCs w:val="26"/>
              </w:rPr>
              <w:t>354,69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37</w:t>
            </w:r>
            <w:r w:rsidRPr="00A05D6F">
              <w:rPr>
                <w:sz w:val="26"/>
                <w:szCs w:val="26"/>
              </w:rPr>
              <w:t> </w:t>
            </w:r>
            <w:r w:rsidRPr="00A05D6F">
              <w:rPr>
                <w:color w:val="000000"/>
                <w:sz w:val="26"/>
                <w:szCs w:val="26"/>
              </w:rPr>
              <w:t>500,00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37</w:t>
            </w:r>
            <w:r w:rsidRPr="00A05D6F">
              <w:rPr>
                <w:sz w:val="26"/>
                <w:szCs w:val="26"/>
              </w:rPr>
              <w:t> </w:t>
            </w:r>
            <w:r w:rsidRPr="00A05D6F">
              <w:rPr>
                <w:color w:val="000000"/>
                <w:sz w:val="26"/>
                <w:szCs w:val="26"/>
              </w:rPr>
              <w:t>622,57</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0,00</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100,33</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0,51</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ЕСН</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-28</w:t>
            </w:r>
            <w:r w:rsidRPr="00A05D6F">
              <w:rPr>
                <w:sz w:val="26"/>
                <w:szCs w:val="26"/>
              </w:rPr>
              <w:t> </w:t>
            </w:r>
            <w:r w:rsidRPr="00A05D6F">
              <w:rPr>
                <w:color w:val="000000"/>
                <w:sz w:val="26"/>
                <w:szCs w:val="26"/>
              </w:rPr>
              <w:t>952,43</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40</w:t>
            </w:r>
            <w:r w:rsidRPr="00A05D6F">
              <w:rPr>
                <w:sz w:val="26"/>
                <w:szCs w:val="26"/>
              </w:rPr>
              <w:t> </w:t>
            </w:r>
            <w:r w:rsidRPr="00A05D6F">
              <w:rPr>
                <w:color w:val="000000"/>
                <w:sz w:val="26"/>
                <w:szCs w:val="26"/>
              </w:rPr>
              <w:t>800,00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40</w:t>
            </w:r>
            <w:r w:rsidRPr="00A05D6F">
              <w:rPr>
                <w:sz w:val="26"/>
                <w:szCs w:val="26"/>
              </w:rPr>
              <w:t> </w:t>
            </w:r>
            <w:r w:rsidRPr="00A05D6F">
              <w:rPr>
                <w:color w:val="000000"/>
                <w:sz w:val="26"/>
                <w:szCs w:val="26"/>
              </w:rPr>
              <w:t>793,00</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0,00</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99,98</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Патент</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276</w:t>
            </w:r>
            <w:r w:rsidRPr="00A05D6F">
              <w:rPr>
                <w:sz w:val="26"/>
                <w:szCs w:val="26"/>
              </w:rPr>
              <w:t> </w:t>
            </w:r>
            <w:r w:rsidRPr="00A05D6F">
              <w:rPr>
                <w:color w:val="000000"/>
                <w:sz w:val="26"/>
                <w:szCs w:val="26"/>
              </w:rPr>
              <w:t>386,08</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000</w:t>
            </w:r>
            <w:r w:rsidRPr="00A05D6F">
              <w:rPr>
                <w:sz w:val="26"/>
                <w:szCs w:val="26"/>
              </w:rPr>
              <w:t> </w:t>
            </w:r>
            <w:r w:rsidRPr="00A05D6F">
              <w:rPr>
                <w:color w:val="000000"/>
                <w:sz w:val="26"/>
                <w:szCs w:val="26"/>
              </w:rPr>
              <w:t>200,00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947</w:t>
            </w:r>
            <w:r w:rsidRPr="00A05D6F">
              <w:rPr>
                <w:sz w:val="26"/>
                <w:szCs w:val="26"/>
              </w:rPr>
              <w:t> </w:t>
            </w:r>
            <w:r w:rsidRPr="00A05D6F">
              <w:rPr>
                <w:color w:val="000000"/>
                <w:sz w:val="26"/>
                <w:szCs w:val="26"/>
              </w:rPr>
              <w:t>250,63</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0,82</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110,52</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107,23</w:t>
            </w:r>
          </w:p>
        </w:tc>
      </w:tr>
      <w:tr w:rsidR="00A54C94" w:rsidRPr="00A05D6F" w:rsidTr="00734F4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Налоги на имущество,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97</w:t>
            </w:r>
            <w:r w:rsidRPr="00A05D6F">
              <w:rPr>
                <w:sz w:val="26"/>
                <w:szCs w:val="26"/>
              </w:rPr>
              <w:t> </w:t>
            </w:r>
            <w:r w:rsidRPr="00A05D6F">
              <w:rPr>
                <w:color w:val="000000"/>
                <w:sz w:val="26"/>
                <w:szCs w:val="26"/>
              </w:rPr>
              <w:t>163</w:t>
            </w:r>
            <w:r w:rsidRPr="00A05D6F">
              <w:rPr>
                <w:sz w:val="26"/>
                <w:szCs w:val="26"/>
              </w:rPr>
              <w:t> </w:t>
            </w:r>
            <w:r w:rsidRPr="00A05D6F">
              <w:rPr>
                <w:color w:val="000000"/>
                <w:sz w:val="26"/>
                <w:szCs w:val="26"/>
              </w:rPr>
              <w:t>253,66</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w:t>
            </w:r>
            <w:r w:rsidRPr="00A05D6F">
              <w:rPr>
                <w:sz w:val="26"/>
                <w:szCs w:val="26"/>
              </w:rPr>
              <w:t> </w:t>
            </w:r>
            <w:r w:rsidRPr="00A05D6F">
              <w:rPr>
                <w:color w:val="000000"/>
                <w:sz w:val="26"/>
                <w:szCs w:val="26"/>
              </w:rPr>
              <w:t>790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107</w:t>
            </w:r>
            <w:r w:rsidRPr="00A05D6F">
              <w:rPr>
                <w:sz w:val="26"/>
                <w:szCs w:val="26"/>
              </w:rPr>
              <w:t> </w:t>
            </w:r>
            <w:r w:rsidRPr="00A05D6F">
              <w:rPr>
                <w:color w:val="000000"/>
                <w:sz w:val="26"/>
                <w:szCs w:val="26"/>
              </w:rPr>
              <w:t>735</w:t>
            </w:r>
            <w:r w:rsidRPr="00A05D6F">
              <w:rPr>
                <w:sz w:val="26"/>
                <w:szCs w:val="26"/>
              </w:rPr>
              <w:t> </w:t>
            </w:r>
            <w:r w:rsidRPr="00A05D6F">
              <w:rPr>
                <w:color w:val="000000"/>
                <w:sz w:val="26"/>
                <w:szCs w:val="26"/>
              </w:rPr>
              <w:t>781,12</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8,85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103,80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110,88</w:t>
            </w:r>
          </w:p>
        </w:tc>
      </w:tr>
      <w:tr w:rsidR="00A54C94" w:rsidRPr="00A05D6F" w:rsidTr="00734F4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 на имущество физических лиц</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23</w:t>
            </w:r>
            <w:r w:rsidRPr="00A05D6F">
              <w:rPr>
                <w:sz w:val="26"/>
                <w:szCs w:val="26"/>
              </w:rPr>
              <w:t> </w:t>
            </w:r>
            <w:r w:rsidRPr="00A05D6F">
              <w:rPr>
                <w:color w:val="000000"/>
                <w:sz w:val="26"/>
                <w:szCs w:val="26"/>
              </w:rPr>
              <w:t>582</w:t>
            </w:r>
            <w:r w:rsidRPr="00A05D6F">
              <w:rPr>
                <w:sz w:val="26"/>
                <w:szCs w:val="26"/>
              </w:rPr>
              <w:t> </w:t>
            </w:r>
            <w:r w:rsidRPr="00A05D6F">
              <w:rPr>
                <w:color w:val="000000"/>
                <w:sz w:val="26"/>
                <w:szCs w:val="26"/>
              </w:rPr>
              <w:t>483,71</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28</w:t>
            </w:r>
            <w:r w:rsidRPr="00A05D6F">
              <w:rPr>
                <w:sz w:val="26"/>
                <w:szCs w:val="26"/>
              </w:rPr>
              <w:t> </w:t>
            </w:r>
            <w:r w:rsidRPr="00A05D6F">
              <w:rPr>
                <w:color w:val="000000"/>
                <w:sz w:val="26"/>
                <w:szCs w:val="26"/>
              </w:rPr>
              <w:t>000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28</w:t>
            </w:r>
            <w:r w:rsidRPr="00A05D6F">
              <w:rPr>
                <w:sz w:val="26"/>
                <w:szCs w:val="26"/>
              </w:rPr>
              <w:t> </w:t>
            </w:r>
            <w:r w:rsidRPr="00A05D6F">
              <w:rPr>
                <w:color w:val="000000"/>
                <w:sz w:val="26"/>
                <w:szCs w:val="26"/>
              </w:rPr>
              <w:t>619</w:t>
            </w:r>
            <w:r w:rsidRPr="00A05D6F">
              <w:rPr>
                <w:sz w:val="26"/>
                <w:szCs w:val="26"/>
              </w:rPr>
              <w:t> </w:t>
            </w:r>
            <w:r w:rsidRPr="00A05D6F">
              <w:rPr>
                <w:color w:val="000000"/>
                <w:sz w:val="26"/>
                <w:szCs w:val="26"/>
              </w:rPr>
              <w:t>384,73</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2,35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102,21</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121,36</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Транспортный налог</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18</w:t>
            </w:r>
            <w:r w:rsidRPr="00A05D6F">
              <w:rPr>
                <w:sz w:val="26"/>
                <w:szCs w:val="26"/>
              </w:rPr>
              <w:t> </w:t>
            </w:r>
            <w:r w:rsidRPr="00A05D6F">
              <w:rPr>
                <w:color w:val="000000"/>
                <w:sz w:val="26"/>
                <w:szCs w:val="26"/>
              </w:rPr>
              <w:t>626</w:t>
            </w:r>
            <w:r w:rsidRPr="00A05D6F">
              <w:rPr>
                <w:sz w:val="26"/>
                <w:szCs w:val="26"/>
              </w:rPr>
              <w:t> </w:t>
            </w:r>
            <w:r w:rsidRPr="00A05D6F">
              <w:rPr>
                <w:color w:val="000000"/>
                <w:sz w:val="26"/>
                <w:szCs w:val="26"/>
              </w:rPr>
              <w:t>916,19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w:t>
            </w:r>
            <w:r w:rsidRPr="00A05D6F">
              <w:rPr>
                <w:sz w:val="26"/>
                <w:szCs w:val="26"/>
              </w:rPr>
              <w:t> </w:t>
            </w:r>
            <w:r w:rsidRPr="00A05D6F">
              <w:rPr>
                <w:color w:val="000000"/>
                <w:sz w:val="26"/>
                <w:szCs w:val="26"/>
              </w:rPr>
              <w:t>690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21</w:t>
            </w:r>
            <w:r w:rsidRPr="00A05D6F">
              <w:rPr>
                <w:sz w:val="26"/>
                <w:szCs w:val="26"/>
              </w:rPr>
              <w:t> </w:t>
            </w:r>
            <w:r w:rsidRPr="00A05D6F">
              <w:rPr>
                <w:color w:val="000000"/>
                <w:sz w:val="26"/>
                <w:szCs w:val="26"/>
              </w:rPr>
              <w:t>185</w:t>
            </w:r>
            <w:r w:rsidRPr="00A05D6F">
              <w:rPr>
                <w:sz w:val="26"/>
                <w:szCs w:val="26"/>
              </w:rPr>
              <w:t> </w:t>
            </w:r>
            <w:r w:rsidRPr="00A05D6F">
              <w:rPr>
                <w:color w:val="000000"/>
                <w:sz w:val="26"/>
                <w:szCs w:val="26"/>
              </w:rPr>
              <w:t>641,45</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1,74</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102,40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113,74</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Земельный налог</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54</w:t>
            </w:r>
            <w:r w:rsidRPr="00A05D6F">
              <w:rPr>
                <w:sz w:val="26"/>
                <w:szCs w:val="26"/>
              </w:rPr>
              <w:t> </w:t>
            </w:r>
            <w:r w:rsidRPr="00A05D6F">
              <w:rPr>
                <w:color w:val="000000"/>
                <w:sz w:val="26"/>
                <w:szCs w:val="26"/>
              </w:rPr>
              <w:t>953</w:t>
            </w:r>
            <w:r w:rsidRPr="00A05D6F">
              <w:rPr>
                <w:sz w:val="26"/>
                <w:szCs w:val="26"/>
              </w:rPr>
              <w:t> </w:t>
            </w:r>
            <w:r w:rsidRPr="00A05D6F">
              <w:rPr>
                <w:color w:val="000000"/>
                <w:sz w:val="26"/>
                <w:szCs w:val="26"/>
              </w:rPr>
              <w:t>853,76</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55</w:t>
            </w:r>
            <w:r w:rsidRPr="00A05D6F">
              <w:rPr>
                <w:sz w:val="26"/>
                <w:szCs w:val="26"/>
              </w:rPr>
              <w:t> </w:t>
            </w:r>
            <w:r w:rsidRPr="00A05D6F">
              <w:rPr>
                <w:color w:val="000000"/>
                <w:sz w:val="26"/>
                <w:szCs w:val="26"/>
              </w:rPr>
              <w:t>100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57</w:t>
            </w:r>
            <w:r w:rsidRPr="00A05D6F">
              <w:rPr>
                <w:sz w:val="26"/>
                <w:szCs w:val="26"/>
              </w:rPr>
              <w:t> </w:t>
            </w:r>
            <w:r w:rsidRPr="00A05D6F">
              <w:rPr>
                <w:color w:val="000000"/>
                <w:sz w:val="26"/>
                <w:szCs w:val="26"/>
              </w:rPr>
              <w:t>930</w:t>
            </w:r>
            <w:r w:rsidRPr="00A05D6F">
              <w:rPr>
                <w:sz w:val="26"/>
                <w:szCs w:val="26"/>
              </w:rPr>
              <w:t> </w:t>
            </w:r>
            <w:r w:rsidRPr="00A05D6F">
              <w:rPr>
                <w:color w:val="000000"/>
                <w:sz w:val="26"/>
                <w:szCs w:val="26"/>
              </w:rPr>
              <w:t>754, 94</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4,76</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105,14</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105,42</w:t>
            </w:r>
          </w:p>
        </w:tc>
      </w:tr>
      <w:tr w:rsidR="00A54C94" w:rsidRPr="00A05D6F" w:rsidTr="00734F4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Государственная пошлина</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w:t>
            </w:r>
            <w:r w:rsidRPr="00A05D6F">
              <w:rPr>
                <w:sz w:val="26"/>
                <w:szCs w:val="26"/>
              </w:rPr>
              <w:t> </w:t>
            </w:r>
            <w:r w:rsidRPr="00A05D6F">
              <w:rPr>
                <w:color w:val="000000"/>
                <w:sz w:val="26"/>
                <w:szCs w:val="26"/>
              </w:rPr>
              <w:t>596</w:t>
            </w:r>
            <w:r w:rsidRPr="00A05D6F">
              <w:rPr>
                <w:sz w:val="26"/>
                <w:szCs w:val="26"/>
              </w:rPr>
              <w:t> </w:t>
            </w:r>
            <w:r w:rsidRPr="00A05D6F">
              <w:rPr>
                <w:color w:val="000000"/>
                <w:sz w:val="26"/>
                <w:szCs w:val="26"/>
              </w:rPr>
              <w:t>095,55</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w:t>
            </w:r>
            <w:r w:rsidRPr="00A05D6F">
              <w:rPr>
                <w:sz w:val="26"/>
                <w:szCs w:val="26"/>
              </w:rPr>
              <w:t> </w:t>
            </w:r>
            <w:r w:rsidRPr="00A05D6F">
              <w:rPr>
                <w:color w:val="000000"/>
                <w:sz w:val="26"/>
                <w:szCs w:val="26"/>
              </w:rPr>
              <w:t>235</w:t>
            </w:r>
            <w:r w:rsidRPr="00A05D6F">
              <w:rPr>
                <w:sz w:val="26"/>
                <w:szCs w:val="26"/>
              </w:rPr>
              <w:t> </w:t>
            </w:r>
            <w:r w:rsidRPr="00A05D6F">
              <w:rPr>
                <w:color w:val="000000"/>
                <w:sz w:val="26"/>
                <w:szCs w:val="26"/>
              </w:rPr>
              <w:t>370,00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078</w:t>
            </w:r>
            <w:r w:rsidRPr="00A05D6F">
              <w:rPr>
                <w:sz w:val="26"/>
                <w:szCs w:val="26"/>
              </w:rPr>
              <w:t> </w:t>
            </w:r>
            <w:r w:rsidRPr="00A05D6F">
              <w:rPr>
                <w:color w:val="000000"/>
                <w:sz w:val="26"/>
                <w:szCs w:val="26"/>
              </w:rPr>
              <w:t>906,15</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0,75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110,24</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119,52</w:t>
            </w:r>
          </w:p>
        </w:tc>
      </w:tr>
    </w:tbl>
    <w:p w:rsidR="00A54C94" w:rsidRPr="00A05D6F" w:rsidRDefault="00A54C94" w:rsidP="00A54C94">
      <w:pPr>
        <w:ind w:firstLine="709"/>
        <w:jc w:val="both"/>
        <w:rPr>
          <w:sz w:val="26"/>
          <w:szCs w:val="26"/>
        </w:rPr>
      </w:pPr>
      <w:r w:rsidRPr="00A05D6F">
        <w:rPr>
          <w:sz w:val="26"/>
          <w:szCs w:val="26"/>
        </w:rPr>
        <w:t>В структуре налоговых доходов бюджета наибольший удельный вес приходится на налог на доходы физических лиц 72,9%, или 878 939 000,00 рублей. Исполнение составило 878 980 497,32 рублей или 100% к плановым назначениям отчетного года и 103,5% к поступлениям за 2021 год.</w:t>
      </w:r>
    </w:p>
    <w:p w:rsidR="00A54C94" w:rsidRPr="00A05D6F" w:rsidRDefault="00A54C94" w:rsidP="00A54C94">
      <w:pPr>
        <w:ind w:firstLine="709"/>
        <w:jc w:val="both"/>
        <w:rPr>
          <w:sz w:val="26"/>
          <w:szCs w:val="26"/>
        </w:rPr>
      </w:pPr>
      <w:r w:rsidRPr="00A05D6F">
        <w:rPr>
          <w:sz w:val="26"/>
          <w:szCs w:val="26"/>
        </w:rPr>
        <w:t xml:space="preserve">Акцизы по подакцизным товарам (продукции), производимым на территории Российской Федерации поступили в бюджет города в сумме 15 815 880,81 рублей или 115,7% к плановым назначениям 13 674 970,00 рублей. Акцизы на нефтепродукты зачисляются в местный бюджет согласно ст. 58 Бюджетного кодекса Российской </w:t>
      </w:r>
      <w:r w:rsidRPr="00A05D6F">
        <w:rPr>
          <w:sz w:val="26"/>
          <w:szCs w:val="26"/>
        </w:rPr>
        <w:lastRenderedPageBreak/>
        <w:t>Федерации. Удельный вес в составе налоговых доходов в отчетном периоде составил 1,3%.</w:t>
      </w:r>
    </w:p>
    <w:p w:rsidR="00A54C94" w:rsidRPr="00A05D6F" w:rsidRDefault="00A54C94" w:rsidP="00A54C94">
      <w:pPr>
        <w:ind w:firstLine="709"/>
        <w:jc w:val="both"/>
        <w:rPr>
          <w:sz w:val="26"/>
          <w:szCs w:val="26"/>
        </w:rPr>
      </w:pPr>
      <w:r w:rsidRPr="00A05D6F">
        <w:rPr>
          <w:sz w:val="26"/>
          <w:szCs w:val="26"/>
        </w:rPr>
        <w:t>Налоги на совокупный доход исполнены на 102,6% и составили 206 215 176,71 рублей. Удельный вес в составе налоговых доходов в отчетном периоде составил 16,9%. В сравнении с предыдущим годом темп роста поступлений налогов на совокупный доход составил 115,8%. В том числе: налог, взимаемый в связи с применением упрощенной системы налогообложения, поступил в сумме 196 189 510,51 рублей.</w:t>
      </w:r>
    </w:p>
    <w:p w:rsidR="00A54C94" w:rsidRPr="00A05D6F" w:rsidRDefault="00A54C94" w:rsidP="00A54C94">
      <w:pPr>
        <w:ind w:firstLine="709"/>
        <w:jc w:val="both"/>
        <w:rPr>
          <w:sz w:val="26"/>
          <w:szCs w:val="26"/>
        </w:rPr>
      </w:pPr>
      <w:r w:rsidRPr="00A05D6F">
        <w:rPr>
          <w:sz w:val="26"/>
          <w:szCs w:val="26"/>
        </w:rPr>
        <w:t>Налоги на имущество – плановые показатели выполнены на 103,8% и составили 107 735 781,12 рубля. Удельный вес в составе налоговых доходов составил 8,8%.</w:t>
      </w:r>
    </w:p>
    <w:p w:rsidR="00A54C94" w:rsidRPr="00A05D6F" w:rsidRDefault="00A54C94" w:rsidP="00A54C94">
      <w:pPr>
        <w:tabs>
          <w:tab w:val="left" w:pos="720"/>
        </w:tabs>
        <w:ind w:firstLine="709"/>
        <w:jc w:val="both"/>
        <w:rPr>
          <w:sz w:val="26"/>
          <w:szCs w:val="26"/>
        </w:rPr>
      </w:pPr>
      <w:r w:rsidRPr="00A05D6F">
        <w:rPr>
          <w:sz w:val="26"/>
          <w:szCs w:val="26"/>
        </w:rPr>
        <w:t>Государственная пошлина поступила в размере 9 078 906,15 рублей, или 110,2% к плановым назначениям. Удельный вес в структуре налоговых доходов составил 0,7%. Исполнение превысило плановые назначения, в связи с поступлением 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p w:rsidR="00A54C94" w:rsidRPr="00A05D6F" w:rsidRDefault="00A54C94" w:rsidP="00A54C94">
      <w:pPr>
        <w:tabs>
          <w:tab w:val="left" w:pos="720"/>
        </w:tabs>
        <w:ind w:firstLine="709"/>
        <w:jc w:val="both"/>
        <w:rPr>
          <w:sz w:val="26"/>
          <w:szCs w:val="26"/>
        </w:rPr>
      </w:pPr>
    </w:p>
    <w:p w:rsidR="00A54C94" w:rsidRPr="00A05D6F" w:rsidRDefault="00A54C94" w:rsidP="00A54C94">
      <w:pPr>
        <w:ind w:firstLine="709"/>
        <w:jc w:val="both"/>
        <w:rPr>
          <w:sz w:val="26"/>
          <w:szCs w:val="26"/>
        </w:rPr>
      </w:pPr>
      <w:r w:rsidRPr="00A05D6F">
        <w:rPr>
          <w:sz w:val="26"/>
          <w:szCs w:val="26"/>
        </w:rPr>
        <w:t>Неналоговые доходы:</w:t>
      </w:r>
    </w:p>
    <w:p w:rsidR="00A54C94" w:rsidRPr="00A05D6F" w:rsidRDefault="00A54C94" w:rsidP="00A54C94">
      <w:pPr>
        <w:ind w:firstLine="709"/>
        <w:jc w:val="both"/>
        <w:rPr>
          <w:sz w:val="26"/>
          <w:szCs w:val="26"/>
        </w:rPr>
      </w:pPr>
      <w:r w:rsidRPr="00A05D6F">
        <w:rPr>
          <w:bCs/>
          <w:sz w:val="26"/>
          <w:szCs w:val="26"/>
        </w:rPr>
        <w:t>Неналоговые доходы исполнены в сумме</w:t>
      </w:r>
      <w:r w:rsidRPr="00A05D6F">
        <w:rPr>
          <w:sz w:val="26"/>
          <w:szCs w:val="26"/>
        </w:rPr>
        <w:t xml:space="preserve"> 381 365 784,60 рублей, что составило 103,9% к плановым назначениям и 139,3% к уровню прошлого года.</w:t>
      </w:r>
    </w:p>
    <w:p w:rsidR="00A54C94" w:rsidRPr="00A05D6F" w:rsidRDefault="00A54C94" w:rsidP="00A54C94">
      <w:pPr>
        <w:ind w:firstLine="709"/>
        <w:jc w:val="both"/>
        <w:rPr>
          <w:sz w:val="26"/>
          <w:szCs w:val="26"/>
        </w:rPr>
      </w:pPr>
    </w:p>
    <w:p w:rsidR="00A54C94" w:rsidRPr="00A05D6F" w:rsidRDefault="00A54C94" w:rsidP="00A54C94">
      <w:pPr>
        <w:spacing w:line="276" w:lineRule="auto"/>
        <w:jc w:val="right"/>
        <w:rPr>
          <w:sz w:val="26"/>
          <w:szCs w:val="26"/>
        </w:rPr>
      </w:pPr>
      <w:r w:rsidRPr="00A05D6F">
        <w:rPr>
          <w:sz w:val="26"/>
          <w:szCs w:val="26"/>
        </w:rPr>
        <w:t>Таблица 2</w:t>
      </w:r>
    </w:p>
    <w:p w:rsidR="00A54C94" w:rsidRPr="00A05D6F" w:rsidRDefault="00A54C94" w:rsidP="00A54C94">
      <w:pPr>
        <w:spacing w:line="276" w:lineRule="auto"/>
        <w:ind w:left="567"/>
        <w:jc w:val="center"/>
        <w:rPr>
          <w:sz w:val="26"/>
          <w:szCs w:val="26"/>
        </w:rPr>
      </w:pPr>
      <w:r w:rsidRPr="00A05D6F">
        <w:rPr>
          <w:sz w:val="26"/>
          <w:szCs w:val="26"/>
        </w:rPr>
        <w:t>Основные показатели исполнения бюджета города Пыть-Яха по неналоговым доходам за 2022 год</w:t>
      </w:r>
    </w:p>
    <w:p w:rsidR="00A54C94" w:rsidRPr="00A05D6F" w:rsidRDefault="00A54C94" w:rsidP="00A54C94">
      <w:pPr>
        <w:spacing w:line="276" w:lineRule="auto"/>
        <w:ind w:left="567"/>
        <w:jc w:val="right"/>
        <w:rPr>
          <w:sz w:val="26"/>
          <w:szCs w:val="26"/>
        </w:rPr>
      </w:pPr>
      <w:r w:rsidRPr="00A05D6F">
        <w:rPr>
          <w:sz w:val="26"/>
          <w:szCs w:val="26"/>
        </w:rPr>
        <w:t>(рублей)</w:t>
      </w:r>
    </w:p>
    <w:tbl>
      <w:tblPr>
        <w:tblW w:w="9440" w:type="dxa"/>
        <w:tblInd w:w="-5" w:type="dxa"/>
        <w:tblLook w:val="04A0" w:firstRow="1" w:lastRow="0" w:firstColumn="1" w:lastColumn="0" w:noHBand="0" w:noVBand="1"/>
      </w:tblPr>
      <w:tblGrid>
        <w:gridCol w:w="1693"/>
        <w:gridCol w:w="1521"/>
        <w:gridCol w:w="1521"/>
        <w:gridCol w:w="1521"/>
        <w:gridCol w:w="1367"/>
        <w:gridCol w:w="968"/>
        <w:gridCol w:w="1325"/>
      </w:tblGrid>
      <w:tr w:rsidR="00A54C94" w:rsidRPr="00A05D6F" w:rsidTr="00734F43">
        <w:trPr>
          <w:trHeight w:val="615"/>
        </w:trPr>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Показатели</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Уточненный план</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Удельный вес в структуре неналоговых доходах,%</w:t>
            </w:r>
          </w:p>
        </w:tc>
        <w:tc>
          <w:tcPr>
            <w:tcW w:w="3340" w:type="dxa"/>
            <w:gridSpan w:val="2"/>
            <w:tcBorders>
              <w:top w:val="single" w:sz="4" w:space="0" w:color="auto"/>
              <w:left w:val="nil"/>
              <w:bottom w:val="single" w:sz="4" w:space="0" w:color="auto"/>
              <w:right w:val="single" w:sz="4" w:space="0" w:color="000000"/>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исполнения</w:t>
            </w:r>
          </w:p>
        </w:tc>
      </w:tr>
      <w:tr w:rsidR="00A54C94" w:rsidRPr="00A05D6F" w:rsidTr="00734F43">
        <w:trPr>
          <w:trHeight w:val="855"/>
        </w:trPr>
        <w:tc>
          <w:tcPr>
            <w:tcW w:w="1380"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2021 год</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2022 год</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2022 год</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уточн. плану 2022 года</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исполнению 2021 года</w:t>
            </w:r>
          </w:p>
        </w:tc>
      </w:tr>
      <w:tr w:rsidR="00A54C94" w:rsidRPr="00A05D6F" w:rsidTr="00734F43">
        <w:trPr>
          <w:trHeight w:val="51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 = гр.4/гр.3</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 = гр.4/гр.2</w:t>
            </w:r>
          </w:p>
        </w:tc>
      </w:tr>
      <w:tr w:rsidR="00A54C94" w:rsidRPr="00A05D6F" w:rsidTr="00734F43">
        <w:trPr>
          <w:cantSplit/>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Неналоговые доходы, в том числе:</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273</w:t>
            </w:r>
            <w:r w:rsidRPr="00A05D6F">
              <w:rPr>
                <w:sz w:val="26"/>
                <w:szCs w:val="26"/>
              </w:rPr>
              <w:t> </w:t>
            </w:r>
            <w:r w:rsidRPr="00A05D6F">
              <w:rPr>
                <w:color w:val="000000"/>
                <w:sz w:val="26"/>
                <w:szCs w:val="26"/>
              </w:rPr>
              <w:t>688</w:t>
            </w:r>
            <w:r w:rsidRPr="00A05D6F">
              <w:rPr>
                <w:sz w:val="26"/>
                <w:szCs w:val="26"/>
              </w:rPr>
              <w:t> </w:t>
            </w:r>
            <w:r w:rsidRPr="00A05D6F">
              <w:rPr>
                <w:color w:val="000000"/>
                <w:sz w:val="26"/>
                <w:szCs w:val="26"/>
              </w:rPr>
              <w:t>007,11</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367</w:t>
            </w:r>
            <w:r w:rsidRPr="00A05D6F">
              <w:rPr>
                <w:sz w:val="26"/>
                <w:szCs w:val="26"/>
              </w:rPr>
              <w:t> </w:t>
            </w:r>
            <w:r w:rsidRPr="00A05D6F">
              <w:rPr>
                <w:color w:val="000000"/>
                <w:sz w:val="26"/>
                <w:szCs w:val="26"/>
              </w:rPr>
              <w:t>194</w:t>
            </w:r>
            <w:r w:rsidRPr="00A05D6F">
              <w:rPr>
                <w:sz w:val="26"/>
                <w:szCs w:val="26"/>
              </w:rPr>
              <w:t> </w:t>
            </w:r>
            <w:r w:rsidRPr="00A05D6F">
              <w:rPr>
                <w:color w:val="000000"/>
                <w:sz w:val="26"/>
                <w:szCs w:val="26"/>
              </w:rPr>
              <w:t>294,97</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381</w:t>
            </w:r>
            <w:r w:rsidRPr="00A05D6F">
              <w:rPr>
                <w:sz w:val="26"/>
                <w:szCs w:val="26"/>
              </w:rPr>
              <w:t> </w:t>
            </w:r>
            <w:r w:rsidRPr="00A05D6F">
              <w:rPr>
                <w:color w:val="000000"/>
                <w:sz w:val="26"/>
                <w:szCs w:val="26"/>
              </w:rPr>
              <w:t>365</w:t>
            </w:r>
            <w:r w:rsidRPr="00A05D6F">
              <w:rPr>
                <w:sz w:val="26"/>
                <w:szCs w:val="26"/>
              </w:rPr>
              <w:t> </w:t>
            </w:r>
            <w:r w:rsidRPr="00A05D6F">
              <w:rPr>
                <w:color w:val="000000"/>
                <w:sz w:val="26"/>
                <w:szCs w:val="26"/>
              </w:rPr>
              <w:t>784,60</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xml:space="preserve">100,00 </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103,86</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139,34</w:t>
            </w:r>
          </w:p>
        </w:tc>
      </w:tr>
      <w:tr w:rsidR="00A54C94" w:rsidRPr="00A05D6F" w:rsidTr="00734F43">
        <w:trPr>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Доходы от использования имущества</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194</w:t>
            </w:r>
            <w:r w:rsidRPr="00A05D6F">
              <w:rPr>
                <w:sz w:val="26"/>
                <w:szCs w:val="26"/>
              </w:rPr>
              <w:t> </w:t>
            </w:r>
            <w:r w:rsidRPr="00A05D6F">
              <w:rPr>
                <w:color w:val="000000"/>
                <w:sz w:val="26"/>
                <w:szCs w:val="26"/>
              </w:rPr>
              <w:t>897</w:t>
            </w:r>
            <w:r w:rsidRPr="00A05D6F">
              <w:rPr>
                <w:sz w:val="26"/>
                <w:szCs w:val="26"/>
              </w:rPr>
              <w:t> </w:t>
            </w:r>
            <w:r w:rsidRPr="00A05D6F">
              <w:rPr>
                <w:color w:val="000000"/>
                <w:sz w:val="26"/>
                <w:szCs w:val="26"/>
              </w:rPr>
              <w:t>123,76</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305</w:t>
            </w:r>
            <w:r w:rsidRPr="00A05D6F">
              <w:rPr>
                <w:sz w:val="26"/>
                <w:szCs w:val="26"/>
              </w:rPr>
              <w:t> </w:t>
            </w:r>
            <w:r w:rsidRPr="00A05D6F">
              <w:rPr>
                <w:color w:val="000000"/>
                <w:sz w:val="26"/>
                <w:szCs w:val="26"/>
              </w:rPr>
              <w:t>532</w:t>
            </w:r>
            <w:r w:rsidRPr="00A05D6F">
              <w:rPr>
                <w:sz w:val="26"/>
                <w:szCs w:val="26"/>
              </w:rPr>
              <w:t> </w:t>
            </w:r>
            <w:r w:rsidRPr="00A05D6F">
              <w:rPr>
                <w:color w:val="000000"/>
                <w:sz w:val="26"/>
                <w:szCs w:val="26"/>
              </w:rPr>
              <w:t>525,47</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314</w:t>
            </w:r>
            <w:r w:rsidRPr="00A05D6F">
              <w:rPr>
                <w:sz w:val="26"/>
                <w:szCs w:val="26"/>
              </w:rPr>
              <w:t> </w:t>
            </w:r>
            <w:r w:rsidRPr="00A05D6F">
              <w:rPr>
                <w:color w:val="000000"/>
                <w:sz w:val="26"/>
                <w:szCs w:val="26"/>
              </w:rPr>
              <w:t>081</w:t>
            </w:r>
            <w:r w:rsidRPr="00A05D6F">
              <w:rPr>
                <w:sz w:val="26"/>
                <w:szCs w:val="26"/>
              </w:rPr>
              <w:t> </w:t>
            </w:r>
            <w:r w:rsidRPr="00A05D6F">
              <w:rPr>
                <w:color w:val="000000"/>
                <w:sz w:val="26"/>
                <w:szCs w:val="26"/>
              </w:rPr>
              <w:t>797,82</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82,36</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102,80</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161,15</w:t>
            </w:r>
          </w:p>
        </w:tc>
      </w:tr>
      <w:tr w:rsidR="00A54C94" w:rsidRPr="00A05D6F" w:rsidTr="00734F43">
        <w:trPr>
          <w:trHeight w:val="102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Платежи за пользование природными ресурсами</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997</w:t>
            </w:r>
            <w:r w:rsidRPr="00A05D6F">
              <w:rPr>
                <w:sz w:val="26"/>
                <w:szCs w:val="26"/>
              </w:rPr>
              <w:t> </w:t>
            </w:r>
            <w:r w:rsidRPr="00A05D6F">
              <w:rPr>
                <w:color w:val="000000"/>
                <w:sz w:val="26"/>
                <w:szCs w:val="26"/>
              </w:rPr>
              <w:t>140,96</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w:t>
            </w:r>
            <w:r w:rsidRPr="00A05D6F">
              <w:rPr>
                <w:sz w:val="26"/>
                <w:szCs w:val="26"/>
              </w:rPr>
              <w:t> </w:t>
            </w:r>
            <w:r w:rsidRPr="00A05D6F">
              <w:rPr>
                <w:color w:val="000000"/>
                <w:sz w:val="26"/>
                <w:szCs w:val="26"/>
              </w:rPr>
              <w:t>202</w:t>
            </w:r>
            <w:r w:rsidRPr="00A05D6F">
              <w:rPr>
                <w:sz w:val="26"/>
                <w:szCs w:val="26"/>
              </w:rPr>
              <w:t> </w:t>
            </w:r>
            <w:r w:rsidRPr="00A05D6F">
              <w:rPr>
                <w:color w:val="000000"/>
                <w:sz w:val="26"/>
                <w:szCs w:val="26"/>
              </w:rPr>
              <w:t>500,00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w:t>
            </w:r>
            <w:r w:rsidRPr="00A05D6F">
              <w:rPr>
                <w:sz w:val="26"/>
                <w:szCs w:val="26"/>
              </w:rPr>
              <w:t> </w:t>
            </w:r>
            <w:r w:rsidRPr="00A05D6F">
              <w:rPr>
                <w:color w:val="000000"/>
                <w:sz w:val="26"/>
                <w:szCs w:val="26"/>
              </w:rPr>
              <w:t>824</w:t>
            </w:r>
            <w:r w:rsidRPr="00A05D6F">
              <w:rPr>
                <w:sz w:val="26"/>
                <w:szCs w:val="26"/>
              </w:rPr>
              <w:t> </w:t>
            </w:r>
            <w:r w:rsidRPr="00A05D6F">
              <w:rPr>
                <w:color w:val="000000"/>
                <w:sz w:val="26"/>
                <w:szCs w:val="26"/>
              </w:rPr>
              <w:t>810,98</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1,53</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264,46</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584,15</w:t>
            </w:r>
          </w:p>
        </w:tc>
      </w:tr>
      <w:tr w:rsidR="00A54C94" w:rsidRPr="00A05D6F" w:rsidTr="00734F43">
        <w:trPr>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lastRenderedPageBreak/>
              <w:t>Прочие доходы от компенсации затрат</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331</w:t>
            </w:r>
            <w:r w:rsidRPr="00A05D6F">
              <w:rPr>
                <w:sz w:val="26"/>
                <w:szCs w:val="26"/>
              </w:rPr>
              <w:t> </w:t>
            </w:r>
            <w:r w:rsidRPr="00A05D6F">
              <w:rPr>
                <w:color w:val="000000"/>
                <w:sz w:val="26"/>
                <w:szCs w:val="26"/>
              </w:rPr>
              <w:t>691,05</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w:t>
            </w:r>
            <w:r w:rsidRPr="00A05D6F">
              <w:rPr>
                <w:sz w:val="26"/>
                <w:szCs w:val="26"/>
              </w:rPr>
              <w:t> </w:t>
            </w:r>
            <w:r w:rsidRPr="00A05D6F">
              <w:rPr>
                <w:color w:val="000000"/>
                <w:sz w:val="26"/>
                <w:szCs w:val="26"/>
              </w:rPr>
              <w:t>605</w:t>
            </w:r>
            <w:r w:rsidRPr="00A05D6F">
              <w:rPr>
                <w:sz w:val="26"/>
                <w:szCs w:val="26"/>
              </w:rPr>
              <w:t> </w:t>
            </w:r>
            <w:r w:rsidRPr="00A05D6F">
              <w:rPr>
                <w:color w:val="000000"/>
                <w:sz w:val="26"/>
                <w:szCs w:val="26"/>
              </w:rPr>
              <w:t>850,00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w:t>
            </w:r>
            <w:r w:rsidRPr="00A05D6F">
              <w:rPr>
                <w:sz w:val="26"/>
                <w:szCs w:val="26"/>
              </w:rPr>
              <w:t> </w:t>
            </w:r>
            <w:r w:rsidRPr="00A05D6F">
              <w:rPr>
                <w:color w:val="000000"/>
                <w:sz w:val="26"/>
                <w:szCs w:val="26"/>
              </w:rPr>
              <w:t>874</w:t>
            </w:r>
            <w:r w:rsidRPr="00A05D6F">
              <w:rPr>
                <w:sz w:val="26"/>
                <w:szCs w:val="26"/>
              </w:rPr>
              <w:t> </w:t>
            </w:r>
            <w:r w:rsidRPr="00A05D6F">
              <w:rPr>
                <w:color w:val="000000"/>
                <w:sz w:val="26"/>
                <w:szCs w:val="26"/>
              </w:rPr>
              <w:t>651,44</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1,80</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104,07</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73,67</w:t>
            </w:r>
          </w:p>
        </w:tc>
      </w:tr>
      <w:tr w:rsidR="00A54C94" w:rsidRPr="00A05D6F" w:rsidTr="00734F43">
        <w:trPr>
          <w:trHeight w:val="127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Доходы от продажи материальных и нематериальных активов</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43</w:t>
            </w:r>
            <w:r w:rsidRPr="00A05D6F">
              <w:rPr>
                <w:sz w:val="26"/>
                <w:szCs w:val="26"/>
              </w:rPr>
              <w:t> </w:t>
            </w:r>
            <w:r w:rsidRPr="00A05D6F">
              <w:rPr>
                <w:color w:val="000000"/>
                <w:sz w:val="26"/>
                <w:szCs w:val="26"/>
              </w:rPr>
              <w:t>005</w:t>
            </w:r>
            <w:r w:rsidRPr="00A05D6F">
              <w:rPr>
                <w:sz w:val="26"/>
                <w:szCs w:val="26"/>
              </w:rPr>
              <w:t> </w:t>
            </w:r>
            <w:r w:rsidRPr="00A05D6F">
              <w:rPr>
                <w:color w:val="000000"/>
                <w:sz w:val="26"/>
                <w:szCs w:val="26"/>
              </w:rPr>
              <w:t>429,98</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39</w:t>
            </w:r>
            <w:r w:rsidRPr="00A05D6F">
              <w:rPr>
                <w:sz w:val="26"/>
                <w:szCs w:val="26"/>
              </w:rPr>
              <w:t> </w:t>
            </w:r>
            <w:r w:rsidRPr="00A05D6F">
              <w:rPr>
                <w:color w:val="000000"/>
                <w:sz w:val="26"/>
                <w:szCs w:val="26"/>
              </w:rPr>
              <w:t>251</w:t>
            </w:r>
            <w:r w:rsidRPr="00A05D6F">
              <w:rPr>
                <w:sz w:val="26"/>
                <w:szCs w:val="26"/>
              </w:rPr>
              <w:t> </w:t>
            </w:r>
            <w:r w:rsidRPr="00A05D6F">
              <w:rPr>
                <w:color w:val="000000"/>
                <w:sz w:val="26"/>
                <w:szCs w:val="26"/>
              </w:rPr>
              <w:t>544,50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40</w:t>
            </w:r>
            <w:r w:rsidRPr="00A05D6F">
              <w:rPr>
                <w:sz w:val="26"/>
                <w:szCs w:val="26"/>
              </w:rPr>
              <w:t> </w:t>
            </w:r>
            <w:r w:rsidRPr="00A05D6F">
              <w:rPr>
                <w:color w:val="000000"/>
                <w:sz w:val="26"/>
                <w:szCs w:val="26"/>
              </w:rPr>
              <w:t>069</w:t>
            </w:r>
            <w:r w:rsidRPr="00A05D6F">
              <w:rPr>
                <w:sz w:val="26"/>
                <w:szCs w:val="26"/>
              </w:rPr>
              <w:t> </w:t>
            </w:r>
            <w:r w:rsidRPr="00A05D6F">
              <w:rPr>
                <w:color w:val="000000"/>
                <w:sz w:val="26"/>
                <w:szCs w:val="26"/>
              </w:rPr>
              <w:t>214,43</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10,51</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102,08</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93,17</w:t>
            </w:r>
          </w:p>
        </w:tc>
      </w:tr>
      <w:tr w:rsidR="00A54C94" w:rsidRPr="00A05D6F" w:rsidTr="00734F43">
        <w:trPr>
          <w:trHeight w:val="102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 xml:space="preserve">Штрафы, санкции, возмещение ущерба </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24</w:t>
            </w:r>
            <w:r w:rsidRPr="00A05D6F">
              <w:rPr>
                <w:sz w:val="26"/>
                <w:szCs w:val="26"/>
              </w:rPr>
              <w:t> </w:t>
            </w:r>
            <w:r w:rsidRPr="00A05D6F">
              <w:rPr>
                <w:color w:val="000000"/>
                <w:sz w:val="26"/>
                <w:szCs w:val="26"/>
              </w:rPr>
              <w:t>481</w:t>
            </w:r>
            <w:r w:rsidRPr="00A05D6F">
              <w:rPr>
                <w:sz w:val="26"/>
                <w:szCs w:val="26"/>
              </w:rPr>
              <w:t> </w:t>
            </w:r>
            <w:r w:rsidRPr="00A05D6F">
              <w:rPr>
                <w:color w:val="000000"/>
                <w:sz w:val="26"/>
                <w:szCs w:val="26"/>
              </w:rPr>
              <w:t>188,84</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w:t>
            </w:r>
            <w:r w:rsidRPr="00A05D6F">
              <w:rPr>
                <w:sz w:val="26"/>
                <w:szCs w:val="26"/>
              </w:rPr>
              <w:t> </w:t>
            </w:r>
            <w:r w:rsidRPr="00A05D6F">
              <w:rPr>
                <w:color w:val="000000"/>
                <w:sz w:val="26"/>
                <w:szCs w:val="26"/>
              </w:rPr>
              <w:t>262</w:t>
            </w:r>
            <w:r w:rsidRPr="00A05D6F">
              <w:rPr>
                <w:sz w:val="26"/>
                <w:szCs w:val="26"/>
              </w:rPr>
              <w:t> </w:t>
            </w:r>
            <w:r w:rsidRPr="00A05D6F">
              <w:rPr>
                <w:color w:val="000000"/>
                <w:sz w:val="26"/>
                <w:szCs w:val="26"/>
              </w:rPr>
              <w:t>815,00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w:t>
            </w:r>
            <w:r w:rsidRPr="00A05D6F">
              <w:rPr>
                <w:sz w:val="26"/>
                <w:szCs w:val="26"/>
              </w:rPr>
              <w:t> </w:t>
            </w:r>
            <w:r w:rsidRPr="00A05D6F">
              <w:rPr>
                <w:color w:val="000000"/>
                <w:sz w:val="26"/>
                <w:szCs w:val="26"/>
              </w:rPr>
              <w:t>078</w:t>
            </w:r>
            <w:r w:rsidRPr="00A05D6F">
              <w:rPr>
                <w:sz w:val="26"/>
                <w:szCs w:val="26"/>
              </w:rPr>
              <w:t> </w:t>
            </w:r>
            <w:r w:rsidRPr="00A05D6F">
              <w:rPr>
                <w:color w:val="000000"/>
                <w:sz w:val="26"/>
                <w:szCs w:val="26"/>
              </w:rPr>
              <w:t>758,69</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3,43</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106,65</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53,42</w:t>
            </w:r>
          </w:p>
        </w:tc>
      </w:tr>
      <w:tr w:rsidR="00A54C94" w:rsidRPr="00A05D6F" w:rsidTr="00734F43">
        <w:trPr>
          <w:trHeight w:val="51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Невыясненные поступления</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511,72</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w:t>
            </w:r>
            <w:r w:rsidRPr="00A05D6F">
              <w:rPr>
                <w:sz w:val="26"/>
                <w:szCs w:val="26"/>
              </w:rPr>
              <w:t> </w:t>
            </w:r>
            <w:r w:rsidRPr="00A05D6F">
              <w:rPr>
                <w:color w:val="000000"/>
                <w:sz w:val="26"/>
                <w:szCs w:val="26"/>
              </w:rPr>
              <w:t>940,00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w:t>
            </w:r>
            <w:r w:rsidRPr="00A05D6F">
              <w:rPr>
                <w:sz w:val="26"/>
                <w:szCs w:val="26"/>
              </w:rPr>
              <w:t> </w:t>
            </w:r>
            <w:r w:rsidRPr="00A05D6F">
              <w:rPr>
                <w:color w:val="000000"/>
                <w:sz w:val="26"/>
                <w:szCs w:val="26"/>
              </w:rPr>
              <w:t>937,25</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0,00</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99,97</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w:t>
            </w:r>
          </w:p>
        </w:tc>
      </w:tr>
      <w:tr w:rsidR="00A54C94" w:rsidRPr="00A05D6F" w:rsidTr="00734F43">
        <w:trPr>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Прочие неналоговые доходы</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975</w:t>
            </w:r>
            <w:r w:rsidRPr="00A05D6F">
              <w:rPr>
                <w:sz w:val="26"/>
                <w:szCs w:val="26"/>
              </w:rPr>
              <w:t> </w:t>
            </w:r>
            <w:r w:rsidRPr="00A05D6F">
              <w:rPr>
                <w:color w:val="000000"/>
                <w:sz w:val="26"/>
                <w:szCs w:val="26"/>
              </w:rPr>
              <w:t>432,52</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339</w:t>
            </w:r>
            <w:r w:rsidRPr="00A05D6F">
              <w:rPr>
                <w:sz w:val="26"/>
                <w:szCs w:val="26"/>
              </w:rPr>
              <w:t> </w:t>
            </w:r>
            <w:r w:rsidRPr="00A05D6F">
              <w:rPr>
                <w:color w:val="000000"/>
                <w:sz w:val="26"/>
                <w:szCs w:val="26"/>
              </w:rPr>
              <w:t>060,00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436</w:t>
            </w:r>
            <w:r w:rsidRPr="00A05D6F">
              <w:rPr>
                <w:sz w:val="26"/>
                <w:szCs w:val="26"/>
              </w:rPr>
              <w:t> </w:t>
            </w:r>
            <w:r w:rsidRPr="00A05D6F">
              <w:rPr>
                <w:color w:val="000000"/>
                <w:sz w:val="26"/>
                <w:szCs w:val="26"/>
              </w:rPr>
              <w:t>551,24</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0,38</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107,28</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147,27</w:t>
            </w:r>
          </w:p>
        </w:tc>
      </w:tr>
    </w:tbl>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 xml:space="preserve">Доходы от использования имущества, находящегося в государственной и муниципальной собственности, исполнены в сумме 314 081 797,82 рублей или 102,8% к годовым плановым назначениям и 161,2% к поступлениям за 2021 год. Увеличение поступлений в сравнении с аналогичным периодом прошлого года обусловлено оплатой авансового платежа </w:t>
      </w:r>
      <w:r w:rsidRPr="00A05D6F">
        <w:rPr>
          <w:color w:val="000000"/>
          <w:sz w:val="26"/>
          <w:szCs w:val="26"/>
        </w:rPr>
        <w:t xml:space="preserve">за 5 лет по договору аренды имущества с </w:t>
      </w:r>
      <w:r w:rsidRPr="00A05D6F">
        <w:rPr>
          <w:iCs/>
          <w:spacing w:val="-4"/>
          <w:sz w:val="26"/>
          <w:szCs w:val="26"/>
        </w:rPr>
        <w:t>АО «ЮТЭК-РС» сроком на 10 лет</w:t>
      </w:r>
      <w:r w:rsidRPr="00A05D6F">
        <w:rPr>
          <w:color w:val="000000"/>
          <w:sz w:val="26"/>
          <w:szCs w:val="26"/>
        </w:rPr>
        <w:t xml:space="preserve"> (</w:t>
      </w:r>
      <w:r w:rsidRPr="00A05D6F">
        <w:rPr>
          <w:iCs/>
          <w:spacing w:val="-4"/>
          <w:sz w:val="26"/>
          <w:szCs w:val="26"/>
        </w:rPr>
        <w:t xml:space="preserve">оплачено по пп № </w:t>
      </w:r>
      <w:r w:rsidRPr="00A05D6F">
        <w:rPr>
          <w:color w:val="000000"/>
          <w:sz w:val="26"/>
          <w:szCs w:val="26"/>
        </w:rPr>
        <w:t>9258 от 15.11.2022 в сумме 111</w:t>
      </w:r>
      <w:r w:rsidRPr="00A05D6F">
        <w:rPr>
          <w:sz w:val="26"/>
          <w:szCs w:val="26"/>
        </w:rPr>
        <w:t> </w:t>
      </w:r>
      <w:r w:rsidRPr="00A05D6F">
        <w:rPr>
          <w:color w:val="000000"/>
          <w:sz w:val="26"/>
          <w:szCs w:val="26"/>
        </w:rPr>
        <w:t>267</w:t>
      </w:r>
      <w:r w:rsidRPr="00A05D6F">
        <w:rPr>
          <w:sz w:val="26"/>
          <w:szCs w:val="26"/>
        </w:rPr>
        <w:t> </w:t>
      </w:r>
      <w:r w:rsidRPr="00A05D6F">
        <w:rPr>
          <w:color w:val="000000"/>
          <w:sz w:val="26"/>
          <w:szCs w:val="26"/>
        </w:rPr>
        <w:t xml:space="preserve">063,36 рублей по договору аренды имущества № 05-304 от 30.09.2022 года). </w:t>
      </w:r>
      <w:r w:rsidRPr="00A05D6F">
        <w:rPr>
          <w:sz w:val="26"/>
          <w:szCs w:val="26"/>
        </w:rPr>
        <w:t>Удельный вес в структуре неналоговых доходов составляет 82,4%.</w:t>
      </w:r>
    </w:p>
    <w:p w:rsidR="00A54C94" w:rsidRPr="00A05D6F" w:rsidRDefault="00A54C94" w:rsidP="00A54C94">
      <w:pPr>
        <w:ind w:firstLine="709"/>
        <w:jc w:val="both"/>
        <w:rPr>
          <w:sz w:val="26"/>
          <w:szCs w:val="26"/>
        </w:rPr>
      </w:pPr>
      <w:r w:rsidRPr="00A05D6F">
        <w:rPr>
          <w:sz w:val="26"/>
          <w:szCs w:val="26"/>
        </w:rPr>
        <w:t>Платежи за пользование природными ресурсами поступили в сумме 5 824 810,98 рублей или свыше 200% от плановых назначений. Удельный вес в структуре неналоговых доходов составляет 1,53%. Увеличение поступлений в сравнении с аналогичным периодом прошлого года обусловлено оплатой в 2022 году платежей за негативное воздействие на окружающую среду за 2021-2022 год - 993 608,28 рублей от ООО РН-ЮНГ, 412 342,47 рублей от АО "СибурТюменьГаз", а также оплатой исполнительных листов от МУП Управление городского хозяйства в сумме 3 301 120,39 рублей.</w:t>
      </w:r>
    </w:p>
    <w:p w:rsidR="00A54C94" w:rsidRPr="00A05D6F" w:rsidRDefault="00A54C94" w:rsidP="00A54C94">
      <w:pPr>
        <w:ind w:firstLine="709"/>
        <w:jc w:val="both"/>
        <w:rPr>
          <w:sz w:val="26"/>
          <w:szCs w:val="26"/>
        </w:rPr>
      </w:pPr>
      <w:r w:rsidRPr="00A05D6F">
        <w:rPr>
          <w:sz w:val="26"/>
          <w:szCs w:val="26"/>
        </w:rPr>
        <w:t>Прочие доходы от компенсации затрат бюджетов городских округов исполнены на 104,1%, и составили 6 874 651,44 рублей. Удельный вес в структуре неналоговых доходов составляет 1,8%. Основную часть поступлений составляют возвраты излишне уплаченных сумм ООО "ДСП" за жилые помещения, переданные в муниципальную собственность посредством аукционов, проведенных в 2020 и 2021 годах, а также возврат неиспользованных сумм субсидий за 2021 год общественными организациями города.</w:t>
      </w:r>
    </w:p>
    <w:p w:rsidR="00A54C94" w:rsidRPr="00A05D6F" w:rsidRDefault="00A54C94" w:rsidP="00A54C94">
      <w:pPr>
        <w:ind w:firstLine="709"/>
        <w:jc w:val="both"/>
        <w:rPr>
          <w:sz w:val="26"/>
          <w:szCs w:val="26"/>
        </w:rPr>
      </w:pPr>
      <w:r w:rsidRPr="00A05D6F">
        <w:rPr>
          <w:sz w:val="26"/>
          <w:szCs w:val="26"/>
        </w:rPr>
        <w:t>Доходы от продажи материальных и нематериальных активов выполнены на 102,1% к плановым назначениям отчетного года, и составили 40 069 214,43 рублей. В сравнении с предыдущим годом темп роста составил 93,2%. Снижение поступлений в сравнении с 2021 годом связано с окончанием сроков действия по 25 договорам мены из 132 действующих в 2022 году. Удельный вес в структуре неналоговых доходов составляет 10,5%.</w:t>
      </w:r>
    </w:p>
    <w:p w:rsidR="00A54C94" w:rsidRPr="00A05D6F" w:rsidRDefault="00A54C94" w:rsidP="00A54C94">
      <w:pPr>
        <w:ind w:firstLine="709"/>
        <w:jc w:val="both"/>
        <w:rPr>
          <w:bCs/>
          <w:sz w:val="26"/>
          <w:szCs w:val="26"/>
        </w:rPr>
      </w:pPr>
      <w:r w:rsidRPr="00A05D6F">
        <w:rPr>
          <w:bCs/>
          <w:sz w:val="26"/>
          <w:szCs w:val="26"/>
        </w:rPr>
        <w:lastRenderedPageBreak/>
        <w:t xml:space="preserve">Штрафы, санкции, возмещение ущерба </w:t>
      </w:r>
      <w:r w:rsidRPr="00A05D6F">
        <w:rPr>
          <w:sz w:val="26"/>
          <w:szCs w:val="26"/>
        </w:rPr>
        <w:t xml:space="preserve">исполнены в сумме 13 078 758,69 рублей или 106,7% к плановым </w:t>
      </w:r>
      <w:r w:rsidRPr="00A05D6F">
        <w:rPr>
          <w:bCs/>
          <w:sz w:val="26"/>
          <w:szCs w:val="26"/>
        </w:rPr>
        <w:t>назначениям и 53,4% к назначениям 2021 года.</w:t>
      </w:r>
      <w:r w:rsidRPr="00A05D6F">
        <w:rPr>
          <w:sz w:val="26"/>
          <w:szCs w:val="26"/>
        </w:rPr>
        <w:t xml:space="preserve"> Удельный вес в структуре неналоговых доходов составляет 3,4%.</w:t>
      </w:r>
    </w:p>
    <w:p w:rsidR="00A54C94" w:rsidRPr="00A05D6F" w:rsidRDefault="00A54C94" w:rsidP="00A54C94">
      <w:pPr>
        <w:ind w:firstLine="709"/>
        <w:jc w:val="both"/>
        <w:rPr>
          <w:sz w:val="26"/>
          <w:szCs w:val="26"/>
        </w:rPr>
      </w:pPr>
      <w:r w:rsidRPr="00A05D6F">
        <w:rPr>
          <w:sz w:val="26"/>
          <w:szCs w:val="26"/>
        </w:rPr>
        <w:t>На 01.01.2023 года невыясненные поступления составили (-) 10 937,25 рублей. Уточнены уведомлением №4 от 10.01.2022 года на "Прочие доходы от компенсации затрат бюджетов городских округов".</w:t>
      </w:r>
    </w:p>
    <w:p w:rsidR="00A54C94" w:rsidRPr="00A05D6F" w:rsidRDefault="00A54C94" w:rsidP="00A54C94">
      <w:pPr>
        <w:ind w:firstLine="709"/>
        <w:jc w:val="both"/>
        <w:rPr>
          <w:sz w:val="26"/>
          <w:szCs w:val="26"/>
        </w:rPr>
      </w:pPr>
      <w:r w:rsidRPr="00A05D6F">
        <w:rPr>
          <w:sz w:val="26"/>
          <w:szCs w:val="26"/>
        </w:rPr>
        <w:t>Прочие неналоговые доходы исполнение составило –1 436 551,24 рублей или 107,3%. Удельный вес в структуре неналоговых доходов составил – 0,4%. Увеличение поступлений в сравнении с прошлым годом объясняется зачислением в доход бюджета инициативных платежей от граждан на реализацию проекта "Динопарк" (первый этап) в сумме 881 695,00 рублей.</w:t>
      </w:r>
    </w:p>
    <w:p w:rsidR="00A54C94" w:rsidRPr="00A05D6F" w:rsidRDefault="00A54C94" w:rsidP="00A54C94">
      <w:pPr>
        <w:ind w:firstLine="709"/>
        <w:jc w:val="both"/>
        <w:rPr>
          <w:sz w:val="26"/>
          <w:szCs w:val="26"/>
          <w:highlight w:val="yellow"/>
        </w:rPr>
      </w:pPr>
    </w:p>
    <w:p w:rsidR="00A54C94" w:rsidRPr="00A05D6F" w:rsidRDefault="00A54C94" w:rsidP="00A54C94">
      <w:pPr>
        <w:ind w:firstLine="709"/>
        <w:jc w:val="both"/>
        <w:rPr>
          <w:sz w:val="26"/>
          <w:szCs w:val="26"/>
        </w:rPr>
      </w:pPr>
      <w:r w:rsidRPr="00A05D6F">
        <w:rPr>
          <w:sz w:val="26"/>
          <w:szCs w:val="26"/>
        </w:rPr>
        <w:t>Безвозмездные поступления:</w:t>
      </w:r>
    </w:p>
    <w:p w:rsidR="00A54C94" w:rsidRPr="00A05D6F" w:rsidRDefault="00A54C94" w:rsidP="00A54C94">
      <w:pPr>
        <w:ind w:firstLine="709"/>
        <w:jc w:val="both"/>
        <w:rPr>
          <w:sz w:val="26"/>
          <w:szCs w:val="26"/>
        </w:rPr>
      </w:pPr>
      <w:r w:rsidRPr="00A05D6F">
        <w:rPr>
          <w:sz w:val="26"/>
          <w:szCs w:val="26"/>
        </w:rPr>
        <w:t>Наибольший удельный вес в доходах бюджета города составляют безвозмездные поступления. Доля безвозмездных поступлений составляет 61,5% в составе общей суммы доходов или 2 555 881 109,47 рублей, в том числе безвозмездные поступления от других бюджетов бюджетной системы 2 574 260 661,89 рублей.</w:t>
      </w:r>
    </w:p>
    <w:p w:rsidR="00A54C94" w:rsidRPr="00A05D6F" w:rsidRDefault="00A54C94" w:rsidP="00A54C94">
      <w:pPr>
        <w:ind w:firstLine="709"/>
        <w:jc w:val="both"/>
        <w:rPr>
          <w:sz w:val="26"/>
          <w:szCs w:val="26"/>
        </w:rPr>
      </w:pPr>
      <w:r w:rsidRPr="00A05D6F">
        <w:rPr>
          <w:sz w:val="26"/>
          <w:szCs w:val="26"/>
        </w:rPr>
        <w:t>Дотации бюджетам субъектов Российской Федерации и муниципальных образований поступили в сумме 453 455 600,00 рублей. Удельный вес дотаций в структуре безвозмездных поступлений от других бюджетов бюджетной системы составил 17,6%.</w:t>
      </w:r>
    </w:p>
    <w:p w:rsidR="00A54C94" w:rsidRPr="00A05D6F" w:rsidRDefault="00A54C94" w:rsidP="00A54C94">
      <w:pPr>
        <w:ind w:firstLine="709"/>
        <w:jc w:val="both"/>
        <w:rPr>
          <w:sz w:val="26"/>
          <w:szCs w:val="26"/>
        </w:rPr>
      </w:pPr>
      <w:r w:rsidRPr="00A05D6F">
        <w:rPr>
          <w:bCs/>
          <w:sz w:val="26"/>
          <w:szCs w:val="26"/>
        </w:rPr>
        <w:t>Субсидии</w:t>
      </w:r>
      <w:r w:rsidRPr="00A05D6F">
        <w:rPr>
          <w:sz w:val="26"/>
          <w:szCs w:val="26"/>
        </w:rPr>
        <w:t xml:space="preserve"> местным бюджетам поступили в сумме 386 673 803,35 рублей или 99,4% к плановым назначениям. Удельный вес субсидий в общем объеме безвозмездных поступлений от других бюджетов бюджетной системы составил 15,0%. </w:t>
      </w:r>
    </w:p>
    <w:p w:rsidR="00A54C94" w:rsidRPr="00A05D6F" w:rsidRDefault="00A54C94" w:rsidP="00A54C94">
      <w:pPr>
        <w:ind w:firstLine="709"/>
        <w:jc w:val="both"/>
        <w:rPr>
          <w:sz w:val="26"/>
          <w:szCs w:val="26"/>
        </w:rPr>
      </w:pPr>
      <w:r w:rsidRPr="00A05D6F">
        <w:rPr>
          <w:sz w:val="26"/>
          <w:szCs w:val="26"/>
        </w:rPr>
        <w:t xml:space="preserve">Субвенции бюджетам муниципальных образований поступили в сумме 1 542 524 257,41 рублей или 100,0% от плана. Удельный вес в структуре безвозмездных поступлений от других бюджетов бюджетной системы составил 59,9%. </w:t>
      </w:r>
    </w:p>
    <w:p w:rsidR="00A54C94" w:rsidRPr="00A05D6F" w:rsidRDefault="00A54C94" w:rsidP="00A54C94">
      <w:pPr>
        <w:ind w:firstLine="709"/>
        <w:jc w:val="both"/>
        <w:rPr>
          <w:sz w:val="26"/>
          <w:szCs w:val="26"/>
        </w:rPr>
      </w:pPr>
      <w:r w:rsidRPr="00A05D6F">
        <w:rPr>
          <w:sz w:val="26"/>
          <w:szCs w:val="26"/>
        </w:rPr>
        <w:t>Иные межбюджетные трансферты поступили в сумме 191 607 001,13 рублей или 99,7% от плана, в том числе:</w:t>
      </w:r>
    </w:p>
    <w:p w:rsidR="00A54C94" w:rsidRPr="00A05D6F" w:rsidRDefault="00A54C94" w:rsidP="00A54C94">
      <w:pPr>
        <w:ind w:firstLine="709"/>
        <w:jc w:val="both"/>
        <w:rPr>
          <w:sz w:val="26"/>
          <w:szCs w:val="26"/>
        </w:rPr>
      </w:pPr>
      <w:r w:rsidRPr="00A05D6F">
        <w:rPr>
          <w:sz w:val="26"/>
          <w:szCs w:val="26"/>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373 800,00 рублей или 100%;</w:t>
      </w:r>
    </w:p>
    <w:p w:rsidR="00A54C94" w:rsidRPr="00A05D6F" w:rsidRDefault="00A54C94" w:rsidP="00A54C94">
      <w:pPr>
        <w:ind w:firstLine="709"/>
        <w:jc w:val="both"/>
        <w:rPr>
          <w:sz w:val="26"/>
          <w:szCs w:val="26"/>
        </w:rPr>
      </w:pPr>
      <w:r w:rsidRPr="00A05D6F">
        <w:rPr>
          <w:sz w:val="26"/>
          <w:szCs w:val="26"/>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- 34 705 298,62 рублей или 98,4%;</w:t>
      </w:r>
    </w:p>
    <w:p w:rsidR="00A54C94" w:rsidRPr="00A05D6F" w:rsidRDefault="00A54C94" w:rsidP="00A54C94">
      <w:pPr>
        <w:ind w:firstLine="709"/>
        <w:jc w:val="both"/>
        <w:rPr>
          <w:sz w:val="26"/>
          <w:szCs w:val="26"/>
        </w:rPr>
      </w:pPr>
      <w:r w:rsidRPr="00A05D6F">
        <w:rPr>
          <w:sz w:val="26"/>
          <w:szCs w:val="26"/>
        </w:rPr>
        <w:t>- на реализацию мероприятий государственной программы «Поддержка занятости населения» по содействию трудоустройству граждан в сумме 3 230 602,51 рублей или 99,4% от плана;</w:t>
      </w:r>
    </w:p>
    <w:p w:rsidR="00A54C94" w:rsidRPr="00A05D6F" w:rsidRDefault="00A54C94" w:rsidP="00A54C94">
      <w:pPr>
        <w:ind w:firstLine="709"/>
        <w:jc w:val="both"/>
        <w:rPr>
          <w:sz w:val="26"/>
          <w:szCs w:val="26"/>
        </w:rPr>
      </w:pPr>
      <w:r w:rsidRPr="00A05D6F">
        <w:rPr>
          <w:sz w:val="26"/>
          <w:szCs w:val="26"/>
        </w:rPr>
        <w:t>-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перед гарантирующими поставщиками (постановление Правительства ХМАО-Югры от 11.12.2022 № 671-п) – 148 000 000,00 рублей или 100%;</w:t>
      </w:r>
    </w:p>
    <w:p w:rsidR="00A54C94" w:rsidRPr="00A05D6F" w:rsidRDefault="00A54C94" w:rsidP="00A54C94">
      <w:pPr>
        <w:ind w:firstLine="709"/>
        <w:jc w:val="both"/>
        <w:rPr>
          <w:rFonts w:eastAsiaTheme="minorHAnsi"/>
          <w:sz w:val="26"/>
          <w:szCs w:val="26"/>
          <w:lang w:eastAsia="en-US"/>
        </w:rPr>
      </w:pPr>
      <w:r w:rsidRPr="00A05D6F">
        <w:rPr>
          <w:sz w:val="26"/>
          <w:szCs w:val="26"/>
        </w:rPr>
        <w:t>- за счет средств резервного фонда Правительства Ханты-Мансийского автономного округа – Югры (0203) (финансовое</w:t>
      </w:r>
      <w:r w:rsidRPr="00A05D6F">
        <w:rPr>
          <w:rFonts w:eastAsiaTheme="minorHAnsi"/>
          <w:sz w:val="26"/>
          <w:szCs w:val="26"/>
          <w:lang w:eastAsia="en-US"/>
        </w:rPr>
        <w:t xml:space="preserve"> обеспечение мероприятий, связанных с содержанием мест сбора и приема мобилизационных ресурсов, организацией и проведением оповещения граждан, пребывающих в запасе</w:t>
      </w:r>
      <w:r w:rsidRPr="00A05D6F">
        <w:rPr>
          <w:sz w:val="26"/>
          <w:szCs w:val="26"/>
          <w:highlight w:val="yellow"/>
        </w:rPr>
        <w:t xml:space="preserve"> </w:t>
      </w:r>
      <w:r w:rsidRPr="00A05D6F">
        <w:rPr>
          <w:rFonts w:eastAsiaTheme="minorHAnsi"/>
          <w:sz w:val="26"/>
          <w:szCs w:val="26"/>
          <w:lang w:eastAsia="en-US"/>
        </w:rPr>
        <w:t>(постановление Правительства от 29.09.2022 № 488-п) в сумме 138 000,00 рублей или 100%;</w:t>
      </w:r>
    </w:p>
    <w:p w:rsidR="00A54C94" w:rsidRPr="00A05D6F" w:rsidRDefault="00A54C94" w:rsidP="00A54C94">
      <w:pPr>
        <w:ind w:firstLine="709"/>
        <w:jc w:val="both"/>
        <w:rPr>
          <w:sz w:val="26"/>
          <w:szCs w:val="26"/>
        </w:rPr>
      </w:pPr>
      <w:r w:rsidRPr="00A05D6F">
        <w:rPr>
          <w:sz w:val="26"/>
          <w:szCs w:val="26"/>
        </w:rPr>
        <w:lastRenderedPageBreak/>
        <w:t>- на наказы избирателей депутатам Думы ХМАО-Югры – на сумму 5 159 300,00 рублей.</w:t>
      </w:r>
    </w:p>
    <w:p w:rsidR="00A54C94" w:rsidRPr="00A05D6F" w:rsidRDefault="00A54C94" w:rsidP="00A54C94">
      <w:pPr>
        <w:ind w:firstLine="709"/>
        <w:jc w:val="both"/>
        <w:rPr>
          <w:sz w:val="26"/>
          <w:szCs w:val="26"/>
        </w:rPr>
      </w:pPr>
      <w:r w:rsidRPr="00A05D6F">
        <w:rPr>
          <w:sz w:val="26"/>
          <w:szCs w:val="26"/>
        </w:rPr>
        <w:t>В отчетном году был произведен возврат остатков субсидий, субвенций и иных межбюджетных трансфертов, имеющих целевое значение, прошлых лет, сложившийся на 31.12.2021 года в размере (-) 18 379 552,42 рублей, из них:</w:t>
      </w:r>
    </w:p>
    <w:p w:rsidR="00A54C94" w:rsidRPr="00A05D6F" w:rsidRDefault="00A54C94" w:rsidP="00A54C94">
      <w:pPr>
        <w:ind w:firstLine="709"/>
        <w:jc w:val="both"/>
        <w:rPr>
          <w:sz w:val="26"/>
          <w:szCs w:val="26"/>
        </w:rPr>
      </w:pPr>
      <w:r w:rsidRPr="00A05D6F">
        <w:rPr>
          <w:sz w:val="26"/>
          <w:szCs w:val="26"/>
        </w:rPr>
        <w:t>- (-) 15 206 769,46 рублей возврат неиспользованных остатков субвенций ( (-) 11 951 824,59 рублей на обеспечение государственных гарантий на получение образования, (-) 1 065 759,58 рублей на предоставление дополнительных мер социальной поддержки детям-сиротам, (-)1 490 781,14 рублей на осуществление деятельности по опеке и попечительству, (-)13 827,11 рублей на осуществление полномочий по образованию и организации деятельности комиссий по делам несовершеннолетних и защите их прав, (-)</w:t>
      </w:r>
      <w:r w:rsidR="00794F0C">
        <w:rPr>
          <w:sz w:val="26"/>
          <w:szCs w:val="26"/>
        </w:rPr>
        <w:t xml:space="preserve"> </w:t>
      </w:r>
      <w:r w:rsidRPr="00A05D6F">
        <w:rPr>
          <w:sz w:val="26"/>
          <w:szCs w:val="26"/>
        </w:rPr>
        <w:t xml:space="preserve">684 577,04 рублей на выплату компенсации части родительской платы за присмотр и уход за детьми в образовательных организациях). </w:t>
      </w:r>
    </w:p>
    <w:p w:rsidR="00A54C94" w:rsidRPr="00A05D6F" w:rsidRDefault="00A54C94" w:rsidP="00A54C94">
      <w:pPr>
        <w:ind w:firstLine="709"/>
        <w:jc w:val="both"/>
        <w:rPr>
          <w:sz w:val="26"/>
          <w:szCs w:val="26"/>
        </w:rPr>
      </w:pPr>
      <w:r w:rsidRPr="00A05D6F">
        <w:rPr>
          <w:sz w:val="26"/>
          <w:szCs w:val="26"/>
        </w:rPr>
        <w:t>- (-) 3 172 782,96 рублей возврат неиспо</w:t>
      </w:r>
      <w:r w:rsidR="006058E9">
        <w:rPr>
          <w:sz w:val="26"/>
          <w:szCs w:val="26"/>
        </w:rPr>
        <w:t xml:space="preserve">льзованных остатков </w:t>
      </w:r>
      <w:r w:rsidR="00B438ED">
        <w:rPr>
          <w:sz w:val="26"/>
          <w:szCs w:val="26"/>
        </w:rPr>
        <w:t>субсидий,</w:t>
      </w:r>
      <w:r w:rsidR="006058E9">
        <w:rPr>
          <w:sz w:val="26"/>
          <w:szCs w:val="26"/>
        </w:rPr>
        <w:t xml:space="preserve"> в то том </w:t>
      </w:r>
      <w:r w:rsidR="00B438ED">
        <w:rPr>
          <w:sz w:val="26"/>
          <w:szCs w:val="26"/>
        </w:rPr>
        <w:t>числе:</w:t>
      </w:r>
      <w:r w:rsidR="006058E9">
        <w:rPr>
          <w:sz w:val="26"/>
          <w:szCs w:val="26"/>
        </w:rPr>
        <w:t xml:space="preserve"> </w:t>
      </w:r>
      <w:r w:rsidRPr="00A05D6F">
        <w:rPr>
          <w:sz w:val="26"/>
          <w:szCs w:val="26"/>
        </w:rPr>
        <w:t>(-) 2 019 814,47 рублей на реконструкцию, расширение, модернизацию, строительство коммунальных объектов по соглашению № 14-АИП-2020 от 21.05.2020 года и (-) 26 714,68 рублей по соглашению № 14-АИП-2021 от 21.07.2021 года, а также (-) 1 126 253,81 рублей – реализация полномочий в области градостроительной деятельности, строительства и жилищных отношений по Соглашению 11-ЕС/2021 от 01.02.2021 года.</w:t>
      </w:r>
    </w:p>
    <w:p w:rsidR="00A54C94" w:rsidRPr="00A05D6F" w:rsidRDefault="00A54C94" w:rsidP="00A54C94">
      <w:pPr>
        <w:ind w:firstLine="709"/>
        <w:jc w:val="both"/>
        <w:rPr>
          <w:sz w:val="26"/>
          <w:szCs w:val="26"/>
        </w:rPr>
      </w:pPr>
    </w:p>
    <w:p w:rsidR="00A54C94" w:rsidRPr="00A05D6F" w:rsidRDefault="00A54C94" w:rsidP="00A54C94">
      <w:pPr>
        <w:ind w:firstLine="709"/>
        <w:jc w:val="both"/>
        <w:rPr>
          <w:rFonts w:eastAsiaTheme="minorEastAsia"/>
          <w:sz w:val="26"/>
          <w:szCs w:val="26"/>
        </w:rPr>
      </w:pPr>
      <w:r w:rsidRPr="00A05D6F">
        <w:rPr>
          <w:sz w:val="26"/>
          <w:szCs w:val="26"/>
        </w:rPr>
        <w:t xml:space="preserve">Расходная часть бюджета в 2022 году исполнена в сумме 4 395 229 992,35 рублей. Плановые показатели бюджета на 2022 год исполнены на 92,1%. </w:t>
      </w:r>
    </w:p>
    <w:p w:rsidR="00A54C94" w:rsidRPr="00A05D6F" w:rsidRDefault="00A54C94" w:rsidP="00A54C94">
      <w:pPr>
        <w:ind w:firstLine="709"/>
        <w:jc w:val="both"/>
        <w:rPr>
          <w:sz w:val="26"/>
          <w:szCs w:val="26"/>
        </w:rPr>
      </w:pPr>
    </w:p>
    <w:p w:rsidR="00A54C94" w:rsidRPr="00A05D6F" w:rsidRDefault="00A54C94" w:rsidP="00A54C94">
      <w:pPr>
        <w:tabs>
          <w:tab w:val="left" w:pos="900"/>
        </w:tabs>
        <w:ind w:firstLine="709"/>
        <w:jc w:val="both"/>
        <w:rPr>
          <w:bCs/>
          <w:sz w:val="26"/>
          <w:szCs w:val="26"/>
        </w:rPr>
      </w:pPr>
      <w:r w:rsidRPr="00A05D6F">
        <w:rPr>
          <w:bCs/>
          <w:sz w:val="26"/>
          <w:szCs w:val="26"/>
        </w:rPr>
        <w:t>Раздел 0100 «Общегосударственные вопросы»</w:t>
      </w:r>
    </w:p>
    <w:p w:rsidR="00A54C94" w:rsidRPr="00A05D6F" w:rsidRDefault="00A54C94" w:rsidP="00A54C94">
      <w:pPr>
        <w:tabs>
          <w:tab w:val="left" w:pos="900"/>
        </w:tabs>
        <w:ind w:firstLine="709"/>
        <w:jc w:val="both"/>
        <w:rPr>
          <w:sz w:val="26"/>
          <w:szCs w:val="26"/>
        </w:rPr>
      </w:pPr>
      <w:r w:rsidRPr="00A05D6F">
        <w:rPr>
          <w:sz w:val="26"/>
          <w:szCs w:val="26"/>
        </w:rPr>
        <w:t>Расходные обязательства муниципального образования городской округ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 516 (в редакции от 29.08.2022 № 97), Федеральным законом от 06.10.2003 № 131-ФЗ «Об общих принципах организации местного самоуправления в Российской Федерации» и Регламентом Думы города Пыть-Яха, утвержденного решением Думы города Пыть-Яха от 26.12.2019 № 299 (в редакции от 15.04.2022 № 70).</w:t>
      </w:r>
    </w:p>
    <w:p w:rsidR="00A54C94" w:rsidRPr="00A05D6F" w:rsidRDefault="00A54C94" w:rsidP="00A54C94">
      <w:pPr>
        <w:tabs>
          <w:tab w:val="left" w:pos="900"/>
        </w:tabs>
        <w:ind w:firstLine="709"/>
        <w:jc w:val="both"/>
        <w:rPr>
          <w:bCs/>
          <w:sz w:val="26"/>
          <w:szCs w:val="26"/>
        </w:rPr>
      </w:pPr>
    </w:p>
    <w:p w:rsidR="00A54C94" w:rsidRPr="00A05D6F" w:rsidRDefault="00A54C94" w:rsidP="00A54C94">
      <w:pPr>
        <w:ind w:firstLine="709"/>
        <w:jc w:val="both"/>
        <w:rPr>
          <w:bCs/>
          <w:sz w:val="26"/>
          <w:szCs w:val="26"/>
        </w:rPr>
      </w:pPr>
      <w:r w:rsidRPr="00A05D6F">
        <w:rPr>
          <w:bCs/>
          <w:sz w:val="26"/>
          <w:szCs w:val="26"/>
        </w:rPr>
        <w:t>Сети, штаты, контингенты.</w:t>
      </w:r>
    </w:p>
    <w:p w:rsidR="00A54C94" w:rsidRPr="00A05D6F" w:rsidRDefault="00A54C94" w:rsidP="00A54C94">
      <w:pPr>
        <w:ind w:firstLine="709"/>
        <w:jc w:val="both"/>
        <w:rPr>
          <w:bCs/>
          <w:sz w:val="26"/>
          <w:szCs w:val="26"/>
        </w:rPr>
      </w:pPr>
      <w:r w:rsidRPr="00A05D6F">
        <w:rPr>
          <w:sz w:val="26"/>
          <w:szCs w:val="26"/>
        </w:rPr>
        <w:t>На конец 2022 года по данному разделу содержится 5</w:t>
      </w:r>
      <w:r w:rsidRPr="00A05D6F">
        <w:rPr>
          <w:bCs/>
          <w:sz w:val="26"/>
          <w:szCs w:val="26"/>
        </w:rPr>
        <w:t xml:space="preserve"> учреждений:</w:t>
      </w:r>
    </w:p>
    <w:p w:rsidR="00A54C94" w:rsidRPr="00A05D6F" w:rsidRDefault="00A54C94" w:rsidP="00A54C94">
      <w:pPr>
        <w:numPr>
          <w:ilvl w:val="0"/>
          <w:numId w:val="13"/>
        </w:numPr>
        <w:ind w:left="0" w:firstLine="709"/>
        <w:jc w:val="both"/>
        <w:rPr>
          <w:bCs/>
          <w:sz w:val="26"/>
          <w:szCs w:val="26"/>
        </w:rPr>
      </w:pPr>
      <w:r w:rsidRPr="00A05D6F">
        <w:rPr>
          <w:bCs/>
          <w:sz w:val="26"/>
          <w:szCs w:val="26"/>
        </w:rPr>
        <w:t>МКУ Дума города Пыть-Яха;</w:t>
      </w:r>
    </w:p>
    <w:p w:rsidR="00A54C94" w:rsidRPr="00A05D6F" w:rsidRDefault="00A54C94" w:rsidP="00A54C94">
      <w:pPr>
        <w:numPr>
          <w:ilvl w:val="0"/>
          <w:numId w:val="13"/>
        </w:numPr>
        <w:ind w:left="0" w:firstLine="709"/>
        <w:jc w:val="both"/>
        <w:rPr>
          <w:bCs/>
          <w:sz w:val="26"/>
          <w:szCs w:val="26"/>
        </w:rPr>
      </w:pPr>
      <w:r w:rsidRPr="00A05D6F">
        <w:rPr>
          <w:sz w:val="26"/>
          <w:szCs w:val="26"/>
        </w:rPr>
        <w:t>МКУ Счётно-контрольная палата города Пыть-Яха;</w:t>
      </w:r>
    </w:p>
    <w:p w:rsidR="00A54C94" w:rsidRPr="00A05D6F" w:rsidRDefault="00A54C94" w:rsidP="00A54C94">
      <w:pPr>
        <w:numPr>
          <w:ilvl w:val="0"/>
          <w:numId w:val="13"/>
        </w:numPr>
        <w:ind w:left="0" w:firstLine="709"/>
        <w:jc w:val="both"/>
        <w:rPr>
          <w:bCs/>
          <w:sz w:val="26"/>
          <w:szCs w:val="26"/>
        </w:rPr>
      </w:pPr>
      <w:r w:rsidRPr="00A05D6F">
        <w:rPr>
          <w:bCs/>
          <w:sz w:val="26"/>
          <w:szCs w:val="26"/>
        </w:rPr>
        <w:t>МКУ Администрация города Пыть-Яха;</w:t>
      </w:r>
    </w:p>
    <w:p w:rsidR="00A54C94" w:rsidRPr="00A05D6F" w:rsidRDefault="00A54C94" w:rsidP="00A54C94">
      <w:pPr>
        <w:numPr>
          <w:ilvl w:val="0"/>
          <w:numId w:val="13"/>
        </w:numPr>
        <w:ind w:left="0" w:firstLine="709"/>
        <w:jc w:val="both"/>
        <w:rPr>
          <w:bCs/>
          <w:sz w:val="26"/>
          <w:szCs w:val="26"/>
        </w:rPr>
      </w:pPr>
      <w:r w:rsidRPr="00A05D6F">
        <w:rPr>
          <w:bCs/>
          <w:sz w:val="26"/>
          <w:szCs w:val="26"/>
        </w:rPr>
        <w:t xml:space="preserve">МКУ «Центр бухгалтерского и комплексного обслуживания муниципальных учреждений города Пыть-Ях»; </w:t>
      </w:r>
    </w:p>
    <w:p w:rsidR="00A54C94" w:rsidRPr="00A05D6F" w:rsidRDefault="00A54C94" w:rsidP="00A54C94">
      <w:pPr>
        <w:numPr>
          <w:ilvl w:val="0"/>
          <w:numId w:val="13"/>
        </w:numPr>
        <w:ind w:left="0" w:firstLine="709"/>
        <w:jc w:val="both"/>
        <w:rPr>
          <w:bCs/>
          <w:sz w:val="26"/>
          <w:szCs w:val="26"/>
        </w:rPr>
      </w:pPr>
      <w:r w:rsidRPr="00A05D6F">
        <w:rPr>
          <w:bCs/>
          <w:sz w:val="26"/>
          <w:szCs w:val="26"/>
        </w:rPr>
        <w:t>МКУ «Управление материально-технического обеспечения органов местного самоуправления города Пыть-Яха».</w:t>
      </w:r>
    </w:p>
    <w:p w:rsidR="00A54C94" w:rsidRPr="00A05D6F" w:rsidRDefault="00A54C94" w:rsidP="00A54C94">
      <w:pPr>
        <w:ind w:left="709"/>
        <w:jc w:val="both"/>
        <w:rPr>
          <w:bCs/>
          <w:sz w:val="26"/>
          <w:szCs w:val="26"/>
        </w:rPr>
      </w:pPr>
      <w:r w:rsidRPr="00A05D6F">
        <w:rPr>
          <w:sz w:val="26"/>
          <w:szCs w:val="26"/>
        </w:rPr>
        <w:tab/>
      </w:r>
    </w:p>
    <w:p w:rsidR="00A54C94" w:rsidRPr="00A05D6F" w:rsidRDefault="00A54C94" w:rsidP="00A54C94">
      <w:pPr>
        <w:ind w:firstLine="709"/>
        <w:jc w:val="both"/>
        <w:rPr>
          <w:sz w:val="26"/>
          <w:szCs w:val="26"/>
        </w:rPr>
      </w:pPr>
      <w:r w:rsidRPr="00A05D6F">
        <w:rPr>
          <w:bCs/>
          <w:sz w:val="26"/>
          <w:szCs w:val="26"/>
        </w:rPr>
        <w:t xml:space="preserve">По сравнению с 2021 годом количество органов местного самоуправления увеличилось на 1 единицу, </w:t>
      </w:r>
      <w:r w:rsidRPr="00A05D6F">
        <w:rPr>
          <w:sz w:val="26"/>
          <w:szCs w:val="26"/>
        </w:rPr>
        <w:t>в связи с наделением МКУ Счетно-контрольная палата города Пыть-Яха правами юридического лица (Решение Думы города Пыть-Яха от 08.02.2022 №56).</w:t>
      </w:r>
    </w:p>
    <w:p w:rsidR="00A54C94" w:rsidRPr="00A05D6F" w:rsidRDefault="00A54C94" w:rsidP="00A54C94">
      <w:pPr>
        <w:ind w:firstLine="709"/>
        <w:jc w:val="both"/>
        <w:rPr>
          <w:sz w:val="26"/>
          <w:szCs w:val="26"/>
        </w:rPr>
      </w:pPr>
      <w:r w:rsidRPr="00A05D6F">
        <w:rPr>
          <w:sz w:val="26"/>
          <w:szCs w:val="26"/>
        </w:rPr>
        <w:lastRenderedPageBreak/>
        <w:t>По разделу 01 02 «Функционирование высшего должностного лица субъекта Российской Федерации и муниципального образования» 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25.06.2005 г. № 516 (в редакции от 29.08.2022 № 97),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В сравнении с 2021 годом количество штатных единиц не изменилось.</w:t>
      </w:r>
    </w:p>
    <w:p w:rsidR="00A54C94" w:rsidRPr="00A05D6F" w:rsidRDefault="00A54C94" w:rsidP="00A54C94">
      <w:pPr>
        <w:tabs>
          <w:tab w:val="left" w:pos="900"/>
        </w:tabs>
        <w:ind w:firstLine="709"/>
        <w:jc w:val="both"/>
        <w:rPr>
          <w:sz w:val="26"/>
          <w:szCs w:val="26"/>
        </w:rPr>
      </w:pPr>
      <w:r w:rsidRPr="00A05D6F">
        <w:rPr>
          <w:sz w:val="26"/>
          <w:szCs w:val="26"/>
        </w:rPr>
        <w:t>По разделу 01 03 «Функционирование законодательных (представительных) органов государственной власти и представительных органов муниципальных образований» отражены расходы по содержанию председателя и заместителя председателя Думы города Пыть-Яха, а также  п</w:t>
      </w:r>
      <w:r w:rsidRPr="00A05D6F">
        <w:rPr>
          <w:color w:val="000000"/>
          <w:sz w:val="26"/>
          <w:szCs w:val="26"/>
          <w:shd w:val="clear" w:color="auto" w:fill="FFFFFF"/>
        </w:rPr>
        <w:t>остоянно действующего структурного подразделения </w:t>
      </w:r>
      <w:r w:rsidRPr="00A05D6F">
        <w:rPr>
          <w:sz w:val="26"/>
          <w:szCs w:val="26"/>
        </w:rPr>
        <w:t xml:space="preserve"> Думы города Пыть-Яха, действующих на основании Устава города Пыть-Яха, утверждённого решением Думы г. Пыть-Яха от 25.06.2005 № 516 ( в редакции от 29.08.2022 № 97), и Регламента Думы города Пыть-Яха, утвержденного решением Думы г. Пыть-Яха от 26.12.2019 № 299 (в редакции от 15.04.2022 № 70). Дума города Пыть-Яха наделена правами юридического лица. Структурное подразделение Думы создано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A54C94" w:rsidRPr="00A05D6F" w:rsidRDefault="00A54C94" w:rsidP="00A54C94">
      <w:pPr>
        <w:ind w:firstLine="709"/>
        <w:jc w:val="both"/>
        <w:rPr>
          <w:sz w:val="26"/>
          <w:szCs w:val="26"/>
        </w:rPr>
      </w:pPr>
      <w:r w:rsidRPr="00A05D6F">
        <w:rPr>
          <w:sz w:val="26"/>
          <w:szCs w:val="26"/>
        </w:rPr>
        <w:t>Плановая штатная численность утверждена в количестве 7 штатных единиц постановлением Председателя Думы г. Пыть-Яха от 23.09.2022 № 26. Фактически замещено и среднесписочная численность – 7 единиц.</w:t>
      </w:r>
    </w:p>
    <w:p w:rsidR="00A54C94" w:rsidRPr="00A05D6F" w:rsidRDefault="00A54C94" w:rsidP="00A54C94">
      <w:pPr>
        <w:ind w:firstLine="708"/>
        <w:jc w:val="both"/>
        <w:rPr>
          <w:sz w:val="26"/>
          <w:szCs w:val="26"/>
        </w:rPr>
      </w:pPr>
      <w:r w:rsidRPr="00A05D6F">
        <w:rPr>
          <w:sz w:val="26"/>
          <w:szCs w:val="26"/>
        </w:rPr>
        <w:t xml:space="preserve">По сравнению с численностью 2021 годом численность не изменилась. </w:t>
      </w:r>
    </w:p>
    <w:p w:rsidR="00A54C94" w:rsidRPr="00A05D6F" w:rsidRDefault="00A54C94" w:rsidP="00A54C94">
      <w:pPr>
        <w:autoSpaceDE w:val="0"/>
        <w:autoSpaceDN w:val="0"/>
        <w:adjustRightInd w:val="0"/>
        <w:ind w:right="-28" w:firstLine="540"/>
        <w:jc w:val="both"/>
        <w:rPr>
          <w:bCs/>
          <w:sz w:val="26"/>
          <w:szCs w:val="26"/>
        </w:rPr>
      </w:pPr>
      <w:r w:rsidRPr="00A05D6F">
        <w:rPr>
          <w:sz w:val="26"/>
          <w:szCs w:val="26"/>
        </w:rPr>
        <w:t>П</w:t>
      </w:r>
      <w:r w:rsidRPr="00A05D6F">
        <w:rPr>
          <w:bCs/>
          <w:sz w:val="26"/>
          <w:szCs w:val="26"/>
        </w:rPr>
        <w:t>о подразделу 01 04</w:t>
      </w:r>
      <w:r w:rsidRPr="00A05D6F">
        <w:rPr>
          <w:sz w:val="26"/>
          <w:szCs w:val="26"/>
        </w:rPr>
        <w:t xml:space="preserve"> «</w:t>
      </w:r>
      <w:r w:rsidRPr="00A05D6F">
        <w:rPr>
          <w:bCs/>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отражены расходы по материально-техническому и финансовому обеспечению деятельности органов местного самоуправления.</w:t>
      </w:r>
    </w:p>
    <w:p w:rsidR="00A54C94" w:rsidRPr="00A05D6F" w:rsidRDefault="00A54C94" w:rsidP="00A54C94">
      <w:pPr>
        <w:autoSpaceDE w:val="0"/>
        <w:autoSpaceDN w:val="0"/>
        <w:adjustRightInd w:val="0"/>
        <w:ind w:right="-28" w:firstLine="540"/>
        <w:jc w:val="both"/>
        <w:rPr>
          <w:sz w:val="26"/>
          <w:szCs w:val="26"/>
        </w:rPr>
      </w:pPr>
      <w:r w:rsidRPr="00A05D6F">
        <w:rPr>
          <w:bCs/>
          <w:sz w:val="26"/>
          <w:szCs w:val="26"/>
        </w:rPr>
        <w:t xml:space="preserve"> По данному подразделу к</w:t>
      </w:r>
      <w:r w:rsidRPr="00A05D6F">
        <w:rPr>
          <w:sz w:val="26"/>
          <w:szCs w:val="26"/>
        </w:rPr>
        <w:t>оличество должностей, утвержденных в штатном расписании уменьшилось на 10 единиц к показателю 2021 года (77 единиц) и составляет 67 единиц. Фактически занято на отчётную дату 63 штатные единицы или 94,0% от плана, вакантные штатные единицы на конец отчетного периода составили 4 единицы. Среднесписочная численность составила 59 единиц.</w:t>
      </w:r>
    </w:p>
    <w:p w:rsidR="00A54C94" w:rsidRPr="00A05D6F" w:rsidRDefault="00A54C94" w:rsidP="00A54C94">
      <w:pPr>
        <w:autoSpaceDE w:val="0"/>
        <w:autoSpaceDN w:val="0"/>
        <w:adjustRightInd w:val="0"/>
        <w:ind w:right="-28" w:firstLine="708"/>
        <w:jc w:val="both"/>
        <w:rPr>
          <w:sz w:val="26"/>
          <w:szCs w:val="26"/>
        </w:rPr>
      </w:pPr>
      <w:r w:rsidRPr="00A05D6F">
        <w:rPr>
          <w:sz w:val="26"/>
          <w:szCs w:val="26"/>
        </w:rPr>
        <w:t xml:space="preserve">По подразделу 01 04 внесены изменения в структуру и штатную численность. По распоряжению администрации города от 11.01.2022 № 05-ра выведены (-) 12 штатных единиц управления по внутренней политике администрации города и введены в подраздел 01 13. Введена (+) 1 единица в управление по правовым вопросам (раздел 01 04). А также по распоряжению от 15.10.2022 № 1757-ра введена (+) 1 единица помощника главы города (раздел 01 04). </w:t>
      </w:r>
    </w:p>
    <w:p w:rsidR="00A54C94" w:rsidRPr="00A05D6F" w:rsidRDefault="00A54C94" w:rsidP="00A54C94">
      <w:pPr>
        <w:autoSpaceDE w:val="0"/>
        <w:autoSpaceDN w:val="0"/>
        <w:adjustRightInd w:val="0"/>
        <w:ind w:right="-28" w:firstLine="540"/>
        <w:jc w:val="both"/>
        <w:rPr>
          <w:sz w:val="26"/>
          <w:szCs w:val="26"/>
        </w:rPr>
      </w:pPr>
      <w:r w:rsidRPr="00A05D6F">
        <w:rPr>
          <w:sz w:val="26"/>
          <w:szCs w:val="26"/>
        </w:rPr>
        <w:t xml:space="preserve">По подразделу 01 06 «Обеспечение деятельности финансовых, налоговых и таможенных органов и органов финансового (финансово-бюджетного) надзора» отражаются расходы на содержание счётно-контрольной палаты города Пыть-Яха и комитета по финансам администрации г. Пыть-Яха.  По состоянию на 01.01.2023 года утверждено 23 штатных единиц, из них Счётно-контрольная палата 5 единиц и комитет по финансам администрации города – 18. В сравнении с 2021 годом количество штатных единиц в штатном расписании не изменилось. Фактически на отчётную дату замещено 23 единицы – 5 и 18 соответственно. Среднесписочная численность за отчётный период </w:t>
      </w:r>
      <w:r w:rsidRPr="00A05D6F">
        <w:rPr>
          <w:sz w:val="26"/>
          <w:szCs w:val="26"/>
        </w:rPr>
        <w:lastRenderedPageBreak/>
        <w:t>составила 21 человек, из них 4 единицы Счётно-контрольная палата и 17 единиц комитет по финансам администрации города.</w:t>
      </w:r>
    </w:p>
    <w:p w:rsidR="00A54C94" w:rsidRPr="00A05D6F" w:rsidRDefault="00A54C94" w:rsidP="00A54C94">
      <w:pPr>
        <w:ind w:firstLine="709"/>
        <w:jc w:val="both"/>
        <w:rPr>
          <w:sz w:val="26"/>
          <w:szCs w:val="26"/>
        </w:rPr>
      </w:pPr>
      <w:r w:rsidRPr="00A05D6F">
        <w:rPr>
          <w:sz w:val="26"/>
          <w:szCs w:val="26"/>
        </w:rPr>
        <w:t>По подразделу 01 13 «Другие общегосударственные вопросы» утверждено на отчетный период 196 штатных единиц, из них:</w:t>
      </w:r>
    </w:p>
    <w:p w:rsidR="00A54C94" w:rsidRPr="00A05D6F" w:rsidRDefault="00A54C94" w:rsidP="00A54C94">
      <w:pPr>
        <w:ind w:firstLine="540"/>
        <w:jc w:val="both"/>
        <w:rPr>
          <w:sz w:val="26"/>
          <w:szCs w:val="26"/>
        </w:rPr>
      </w:pPr>
      <w:r w:rsidRPr="00A05D6F">
        <w:rPr>
          <w:sz w:val="26"/>
          <w:szCs w:val="26"/>
        </w:rPr>
        <w:t>- отдел по обеспечению деятельности муниципальной комиссии по делам несовершеннолетних и защите их прав, в соответствии со статьёй 5 главы 3 Закона ХМАО - Югры от 12.10.2005 N 74-оз (ред. от 24.11.2022 №136-оз)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 3 единицы.  В сравнении с 2021 годом количество штатных единиц не изменилось. На конец отчетного периода все штатные единицы заняты;</w:t>
      </w:r>
    </w:p>
    <w:p w:rsidR="00A54C94" w:rsidRPr="00A05D6F" w:rsidRDefault="00A54C94" w:rsidP="00A54C94">
      <w:pPr>
        <w:autoSpaceDE w:val="0"/>
        <w:autoSpaceDN w:val="0"/>
        <w:adjustRightInd w:val="0"/>
        <w:jc w:val="both"/>
        <w:rPr>
          <w:sz w:val="26"/>
          <w:szCs w:val="26"/>
        </w:rPr>
      </w:pPr>
      <w:r w:rsidRPr="00A05D6F">
        <w:rPr>
          <w:sz w:val="26"/>
          <w:szCs w:val="26"/>
        </w:rPr>
        <w:t xml:space="preserve">- 1 единица секретаря административной комиссии в соответствии со статьёй 4 главы 2 Закона ХМАО - Югры от 02.03.2009 N 5-оз (ред. от 29.09.2022 №76-оз) «Об административных комиссиях в Ханты-Мансийском автономном округе – Югре» (в составе Управления по внутренней политике администрации города); </w:t>
      </w:r>
    </w:p>
    <w:p w:rsidR="00A54C94" w:rsidRPr="00A05D6F" w:rsidRDefault="00A54C94" w:rsidP="00A54C94">
      <w:pPr>
        <w:autoSpaceDE w:val="0"/>
        <w:autoSpaceDN w:val="0"/>
        <w:adjustRightInd w:val="0"/>
        <w:jc w:val="both"/>
        <w:rPr>
          <w:sz w:val="26"/>
          <w:szCs w:val="26"/>
        </w:rPr>
      </w:pPr>
      <w:r w:rsidRPr="00A05D6F">
        <w:rPr>
          <w:sz w:val="26"/>
          <w:szCs w:val="26"/>
        </w:rPr>
        <w:t>- управление по внутренней политики администрации города в количестве (+) 10 штатных единиц (переведены из раздела 0104). Фактически занято 9 штатных единиц, одна штатная единица вакантна. Среднесписочная численность сложилось 12 единиц;</w:t>
      </w:r>
    </w:p>
    <w:p w:rsidR="00A54C94" w:rsidRPr="00A05D6F" w:rsidRDefault="00A54C94" w:rsidP="00A54C94">
      <w:pPr>
        <w:autoSpaceDE w:val="0"/>
        <w:autoSpaceDN w:val="0"/>
        <w:adjustRightInd w:val="0"/>
        <w:jc w:val="both"/>
        <w:rPr>
          <w:sz w:val="26"/>
          <w:szCs w:val="26"/>
        </w:rPr>
      </w:pPr>
      <w:r w:rsidRPr="00A05D6F">
        <w:rPr>
          <w:sz w:val="26"/>
          <w:szCs w:val="26"/>
        </w:rPr>
        <w:t>- МКУ «УМТО города Пыть-Яха» -69 штатных единиц. Фактически занято 64. Среднесписочная численность 61 единица;</w:t>
      </w:r>
    </w:p>
    <w:p w:rsidR="00A54C94" w:rsidRPr="00A05D6F" w:rsidRDefault="00A54C94" w:rsidP="00A54C94">
      <w:pPr>
        <w:autoSpaceDE w:val="0"/>
        <w:autoSpaceDN w:val="0"/>
        <w:adjustRightInd w:val="0"/>
        <w:jc w:val="both"/>
        <w:rPr>
          <w:sz w:val="26"/>
          <w:szCs w:val="26"/>
        </w:rPr>
      </w:pPr>
      <w:r w:rsidRPr="00A05D6F">
        <w:rPr>
          <w:sz w:val="26"/>
          <w:szCs w:val="26"/>
        </w:rPr>
        <w:t>- МКУ «ЦБ и КОМУ города Пыть-Яха» 113 штатных единиц. Фактически занято 106 штатных единиц. Среднесписочная численность 107 единиц.</w:t>
      </w:r>
    </w:p>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Расходы</w:t>
      </w:r>
    </w:p>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Решением Думы города Пыть-Яха от 10.12.2021 № 32 «О бюджете города Пыть-Яха на 2022 год и на плановый период 2023 и 2024 годов» (в ред. от 08.02.2022 № 51, от 21.06.2022, № 81, от 29.07.2022 № 96, от 02.09.2022 № 103, от 21.11.2022 № 111)</w:t>
      </w:r>
      <w:r w:rsidRPr="00A05D6F">
        <w:rPr>
          <w:rFonts w:eastAsia="Calibri"/>
          <w:sz w:val="26"/>
          <w:szCs w:val="26"/>
        </w:rPr>
        <w:t xml:space="preserve"> </w:t>
      </w:r>
      <w:r w:rsidRPr="00A05D6F">
        <w:rPr>
          <w:sz w:val="26"/>
          <w:szCs w:val="26"/>
        </w:rPr>
        <w:t xml:space="preserve">по разделу 01 00 «Общегосударственные вопросы» утверждено 507 630 231,28   рублей. В соответствии с пунктом 3 статьи 217 Бюджетного кодекса Российской Федерации, пунктом 23 решения Думы города Пыть-Яха от 10.12.2021 № 32 «О бюджете города Пыть-Яха на 2022 год и плановый период 2023-2024 годы» были внесены изменения в сумме (+) 9 265 606,54 рублей. Уточнённый план на конец отчётного периода составил 516 895 837,82 рублей. </w:t>
      </w:r>
    </w:p>
    <w:p w:rsidR="00A54C94" w:rsidRPr="00A05D6F" w:rsidRDefault="00A54C94" w:rsidP="00A54C94">
      <w:pPr>
        <w:ind w:firstLine="709"/>
        <w:jc w:val="both"/>
        <w:rPr>
          <w:sz w:val="26"/>
          <w:szCs w:val="26"/>
        </w:rPr>
      </w:pPr>
      <w:r w:rsidRPr="00A05D6F">
        <w:rPr>
          <w:sz w:val="26"/>
          <w:szCs w:val="26"/>
        </w:rPr>
        <w:t xml:space="preserve">В целом по данному разделу расходы за отчетный период составили 473 527 329,06 рублей или 91,6% к уточнённым бюджетным ассигнованиям. </w:t>
      </w:r>
    </w:p>
    <w:p w:rsidR="00A54C94" w:rsidRPr="00A05D6F" w:rsidRDefault="00A54C94" w:rsidP="00A54C94">
      <w:pPr>
        <w:ind w:firstLine="709"/>
        <w:jc w:val="both"/>
        <w:rPr>
          <w:sz w:val="26"/>
          <w:szCs w:val="26"/>
        </w:rPr>
      </w:pPr>
      <w:r w:rsidRPr="00A05D6F">
        <w:rPr>
          <w:sz w:val="26"/>
          <w:szCs w:val="26"/>
        </w:rPr>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A54C94" w:rsidRPr="00A05D6F" w:rsidRDefault="00A54C94" w:rsidP="00A54C94">
      <w:pPr>
        <w:tabs>
          <w:tab w:val="left" w:pos="900"/>
        </w:tabs>
        <w:ind w:firstLine="709"/>
        <w:jc w:val="both"/>
        <w:rPr>
          <w:iCs/>
          <w:sz w:val="26"/>
          <w:szCs w:val="26"/>
        </w:rPr>
      </w:pPr>
      <w:r w:rsidRPr="00A05D6F">
        <w:rPr>
          <w:iCs/>
          <w:sz w:val="26"/>
          <w:szCs w:val="26"/>
        </w:rPr>
        <w:t>Исполнение по подразделам функциональной структуры расходов бюджета за отчетный период составило:</w:t>
      </w:r>
    </w:p>
    <w:p w:rsidR="00A54C94" w:rsidRPr="00A05D6F" w:rsidRDefault="00A54C94" w:rsidP="00A54C94">
      <w:pPr>
        <w:tabs>
          <w:tab w:val="left" w:pos="900"/>
        </w:tabs>
        <w:ind w:firstLine="709"/>
        <w:jc w:val="both"/>
        <w:rPr>
          <w:sz w:val="26"/>
          <w:szCs w:val="26"/>
        </w:rPr>
      </w:pPr>
      <w:r w:rsidRPr="00A05D6F">
        <w:rPr>
          <w:sz w:val="26"/>
          <w:szCs w:val="26"/>
        </w:rPr>
        <w:t>Подраздел 01 02 «Высшее должностное лицо органа местного самоуправления». В 2022 году по подразделу 01 02 план утверждён в сумме 6 458 043,49 рублей, кассовое исполнение составило 6 438 479,86 рублей или 99,7% от уточнённого плана. Расходы направлены на оплату труда, взносы во внебюджетные фонды, оплату командировок.</w:t>
      </w:r>
    </w:p>
    <w:p w:rsidR="00A54C94" w:rsidRPr="00A05D6F" w:rsidRDefault="00A54C94" w:rsidP="00A54C94">
      <w:pPr>
        <w:autoSpaceDE w:val="0"/>
        <w:autoSpaceDN w:val="0"/>
        <w:adjustRightInd w:val="0"/>
        <w:ind w:firstLine="708"/>
        <w:jc w:val="both"/>
        <w:outlineLvl w:val="0"/>
        <w:rPr>
          <w:sz w:val="26"/>
          <w:szCs w:val="26"/>
        </w:rPr>
      </w:pPr>
      <w:r w:rsidRPr="00A05D6F">
        <w:rPr>
          <w:sz w:val="26"/>
          <w:szCs w:val="26"/>
        </w:rPr>
        <w:t xml:space="preserve">Подраздел 01 03 «Функционирование законодательных (представительных) органов государственной власти и органов местного самоуправления». </w:t>
      </w:r>
    </w:p>
    <w:p w:rsidR="00A54C94" w:rsidRPr="00A05D6F" w:rsidRDefault="00A54C94" w:rsidP="00A54C94">
      <w:pPr>
        <w:autoSpaceDE w:val="0"/>
        <w:autoSpaceDN w:val="0"/>
        <w:adjustRightInd w:val="0"/>
        <w:jc w:val="both"/>
        <w:outlineLvl w:val="0"/>
        <w:rPr>
          <w:sz w:val="26"/>
          <w:szCs w:val="26"/>
        </w:rPr>
      </w:pPr>
      <w:r w:rsidRPr="00A05D6F">
        <w:rPr>
          <w:sz w:val="26"/>
          <w:szCs w:val="26"/>
        </w:rPr>
        <w:lastRenderedPageBreak/>
        <w:tab/>
        <w:t xml:space="preserve">Расходы направленны на обеспечение выполнения функций МКУ Дума города Пыть-Яха, созданного на праве юридического лица. </w:t>
      </w:r>
    </w:p>
    <w:p w:rsidR="00A54C94" w:rsidRPr="00A05D6F" w:rsidRDefault="00A54C94" w:rsidP="00A54C94">
      <w:pPr>
        <w:autoSpaceDE w:val="0"/>
        <w:autoSpaceDN w:val="0"/>
        <w:adjustRightInd w:val="0"/>
        <w:ind w:firstLine="580"/>
        <w:jc w:val="both"/>
        <w:outlineLvl w:val="0"/>
        <w:rPr>
          <w:rFonts w:eastAsiaTheme="minorHAnsi"/>
          <w:bCs/>
          <w:sz w:val="26"/>
          <w:szCs w:val="26"/>
          <w:lang w:eastAsia="en-US"/>
        </w:rPr>
      </w:pPr>
      <w:r w:rsidRPr="00A05D6F">
        <w:rPr>
          <w:sz w:val="26"/>
          <w:szCs w:val="26"/>
        </w:rPr>
        <w:t xml:space="preserve">План на 2022 год утверждён в сумме 24 477 475,05 рублей, исполнение составило 24 192 675,12 рублей или 98,8% к плану. 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pStyle w:val="a7"/>
        <w:spacing w:after="0"/>
        <w:ind w:right="-28" w:firstLine="580"/>
        <w:jc w:val="both"/>
        <w:rPr>
          <w:sz w:val="26"/>
          <w:szCs w:val="26"/>
        </w:rPr>
      </w:pPr>
      <w:r w:rsidRPr="00A05D6F">
        <w:rPr>
          <w:sz w:val="26"/>
          <w:szCs w:val="26"/>
        </w:rPr>
        <w:t>Подраздел 01 04 «Функционирование исполнительных органов местного самоуправления».</w:t>
      </w:r>
    </w:p>
    <w:p w:rsidR="00A54C94" w:rsidRPr="00A05D6F" w:rsidRDefault="00A54C94" w:rsidP="00A54C94">
      <w:pPr>
        <w:pStyle w:val="a7"/>
        <w:spacing w:after="0"/>
        <w:ind w:right="-28" w:firstLine="580"/>
        <w:jc w:val="both"/>
        <w:rPr>
          <w:sz w:val="26"/>
          <w:szCs w:val="26"/>
        </w:rPr>
      </w:pPr>
      <w:r w:rsidRPr="00A05D6F">
        <w:rPr>
          <w:sz w:val="26"/>
          <w:szCs w:val="26"/>
        </w:rPr>
        <w:t>В рамках муниципальной программы «Развитие муниципальной службы в городе 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w:t>
      </w:r>
    </w:p>
    <w:p w:rsidR="00A54C94" w:rsidRPr="00A05D6F" w:rsidRDefault="00A54C94" w:rsidP="00A54C94">
      <w:pPr>
        <w:autoSpaceDE w:val="0"/>
        <w:autoSpaceDN w:val="0"/>
        <w:adjustRightInd w:val="0"/>
        <w:ind w:firstLine="580"/>
        <w:jc w:val="both"/>
        <w:outlineLvl w:val="0"/>
        <w:rPr>
          <w:rFonts w:eastAsiaTheme="minorHAnsi"/>
          <w:bCs/>
          <w:sz w:val="26"/>
          <w:szCs w:val="26"/>
          <w:lang w:eastAsia="en-US"/>
        </w:rPr>
      </w:pPr>
      <w:r w:rsidRPr="00A05D6F">
        <w:rPr>
          <w:sz w:val="26"/>
          <w:szCs w:val="26"/>
        </w:rPr>
        <w:t xml:space="preserve">Исполнение составило 122 461 806,80 рублей или 99,6 % к плановым назначениям в сумме 122 961 547,80 рублей. 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tabs>
          <w:tab w:val="left" w:pos="900"/>
        </w:tabs>
        <w:ind w:firstLine="709"/>
        <w:jc w:val="both"/>
        <w:rPr>
          <w:sz w:val="26"/>
          <w:szCs w:val="26"/>
        </w:rPr>
      </w:pPr>
      <w:r w:rsidRPr="00A05D6F">
        <w:rPr>
          <w:sz w:val="26"/>
          <w:szCs w:val="26"/>
        </w:rPr>
        <w:t xml:space="preserve">Подраздел 01 05 «Составление списка кандидатов в присяжные заседатели федеральных судов общей юрисдикции», плановые ассигнования составили 4 400,0 рублей, исполнено 100% от плановых назначений. </w:t>
      </w:r>
    </w:p>
    <w:p w:rsidR="00A54C94" w:rsidRPr="00A05D6F" w:rsidRDefault="00A54C94" w:rsidP="00A54C94">
      <w:pPr>
        <w:tabs>
          <w:tab w:val="left" w:pos="900"/>
        </w:tabs>
        <w:ind w:firstLine="709"/>
        <w:jc w:val="both"/>
        <w:rPr>
          <w:sz w:val="26"/>
          <w:szCs w:val="26"/>
        </w:rPr>
      </w:pPr>
      <w:r w:rsidRPr="00A05D6F">
        <w:rPr>
          <w:sz w:val="26"/>
          <w:szCs w:val="26"/>
        </w:rPr>
        <w:t>Подраздел 01 06 «Обеспечение деятельности финансовых, налоговых органов надзора».</w:t>
      </w:r>
    </w:p>
    <w:p w:rsidR="00A54C94" w:rsidRPr="00A05D6F" w:rsidRDefault="00A54C94" w:rsidP="00A54C94">
      <w:pPr>
        <w:tabs>
          <w:tab w:val="left" w:pos="900"/>
        </w:tabs>
        <w:ind w:firstLine="709"/>
        <w:jc w:val="both"/>
        <w:rPr>
          <w:sz w:val="26"/>
          <w:szCs w:val="26"/>
        </w:rPr>
      </w:pPr>
      <w:r w:rsidRPr="00A05D6F">
        <w:rPr>
          <w:sz w:val="26"/>
          <w:szCs w:val="26"/>
        </w:rPr>
        <w:t>По подразделу 01 06 запланированы расходы в сумме 44 342 579,65 рублей. Исполнение составило 43 958 362,96 рубля или 99,1% к плану отчетного периода.</w:t>
      </w:r>
    </w:p>
    <w:p w:rsidR="00A54C94" w:rsidRPr="00A05D6F" w:rsidRDefault="00A54C94" w:rsidP="00A54C94">
      <w:pPr>
        <w:tabs>
          <w:tab w:val="left" w:pos="900"/>
        </w:tabs>
        <w:ind w:firstLine="709"/>
        <w:jc w:val="both"/>
        <w:rPr>
          <w:sz w:val="26"/>
          <w:szCs w:val="26"/>
        </w:rPr>
      </w:pPr>
      <w:r w:rsidRPr="00A05D6F">
        <w:rPr>
          <w:sz w:val="26"/>
          <w:szCs w:val="26"/>
        </w:rPr>
        <w:t xml:space="preserve"> Расходы направлены:  </w:t>
      </w:r>
    </w:p>
    <w:p w:rsidR="00A54C94" w:rsidRPr="00A05D6F" w:rsidRDefault="00A54C94" w:rsidP="00A54C94">
      <w:pPr>
        <w:ind w:firstLine="709"/>
        <w:jc w:val="both"/>
        <w:rPr>
          <w:sz w:val="26"/>
          <w:szCs w:val="26"/>
        </w:rPr>
      </w:pPr>
      <w:r w:rsidRPr="00A05D6F">
        <w:rPr>
          <w:sz w:val="26"/>
          <w:szCs w:val="26"/>
        </w:rPr>
        <w:t xml:space="preserve">- в рамках непрограммных расходов на содержание МКУ Счётно-контрольная палата города Пыть-Яха в сумме 12 626 761,70 рублей или 99,4% к плановым назначениям 12 705 784,0 рублей; </w:t>
      </w:r>
    </w:p>
    <w:p w:rsidR="00A54C94" w:rsidRPr="00A05D6F" w:rsidRDefault="00A54C94" w:rsidP="00A54C94">
      <w:pPr>
        <w:ind w:firstLine="709"/>
        <w:jc w:val="both"/>
        <w:rPr>
          <w:sz w:val="26"/>
          <w:szCs w:val="26"/>
        </w:rPr>
      </w:pPr>
      <w:r w:rsidRPr="00A05D6F">
        <w:rPr>
          <w:sz w:val="26"/>
          <w:szCs w:val="26"/>
        </w:rPr>
        <w:t xml:space="preserve">- в рамках муниципальной программы «Развитие муниципальной службы в городе Пыть-Яхе» на содержание комитета по финансам администрации города расходы составили 31 331 601,26 рублей или 99,0% к плановым назначениям 31 636 795,65 рублей.  </w:t>
      </w:r>
    </w:p>
    <w:p w:rsidR="00A54C94" w:rsidRPr="00A05D6F" w:rsidRDefault="00A54C94" w:rsidP="00A54C94">
      <w:pPr>
        <w:ind w:firstLine="709"/>
        <w:jc w:val="both"/>
        <w:rPr>
          <w:sz w:val="26"/>
          <w:szCs w:val="26"/>
        </w:rPr>
      </w:pPr>
      <w:r w:rsidRPr="00A05D6F">
        <w:rPr>
          <w:sz w:val="26"/>
          <w:szCs w:val="26"/>
        </w:rPr>
        <w:t xml:space="preserve">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ind w:firstLine="709"/>
        <w:jc w:val="both"/>
        <w:rPr>
          <w:sz w:val="26"/>
          <w:szCs w:val="26"/>
        </w:rPr>
      </w:pPr>
      <w:r w:rsidRPr="00A05D6F">
        <w:rPr>
          <w:sz w:val="26"/>
          <w:szCs w:val="26"/>
        </w:rPr>
        <w:t xml:space="preserve">Подраздел 01 13 «Другие общегосударственные вопросы». Расходы на 2022 год запланированы в сумме 316 835 696,05 рублей.  </w:t>
      </w:r>
      <w:r w:rsidRPr="00A05D6F">
        <w:rPr>
          <w:color w:val="000000"/>
          <w:sz w:val="26"/>
          <w:szCs w:val="26"/>
        </w:rPr>
        <w:t xml:space="preserve">Исполнение составило 276 471 604,32 рубля </w:t>
      </w:r>
      <w:r w:rsidRPr="00A05D6F">
        <w:rPr>
          <w:sz w:val="26"/>
          <w:szCs w:val="26"/>
        </w:rPr>
        <w:t>или 87,3% к плановым назначениям, в том числе:</w:t>
      </w:r>
    </w:p>
    <w:p w:rsidR="00A54C94" w:rsidRPr="00A05D6F" w:rsidRDefault="00A54C94" w:rsidP="00A54C94">
      <w:pPr>
        <w:autoSpaceDE w:val="0"/>
        <w:autoSpaceDN w:val="0"/>
        <w:adjustRightInd w:val="0"/>
        <w:ind w:firstLine="580"/>
        <w:jc w:val="both"/>
        <w:outlineLvl w:val="0"/>
        <w:rPr>
          <w:sz w:val="26"/>
          <w:szCs w:val="26"/>
        </w:rPr>
      </w:pPr>
      <w:r w:rsidRPr="00A05D6F">
        <w:rPr>
          <w:sz w:val="26"/>
          <w:szCs w:val="26"/>
        </w:rPr>
        <w:t>-</w:t>
      </w:r>
      <w:r w:rsidRPr="00A05D6F">
        <w:rPr>
          <w:sz w:val="26"/>
          <w:szCs w:val="26"/>
        </w:rPr>
        <w:tab/>
        <w:t>в рамках муниципальной программы «Социальное и демографическое развитие города Пыть-Яха»:</w:t>
      </w:r>
    </w:p>
    <w:p w:rsidR="00A54C94" w:rsidRPr="00A05D6F" w:rsidRDefault="00A54C94" w:rsidP="00A54C94">
      <w:pPr>
        <w:autoSpaceDE w:val="0"/>
        <w:autoSpaceDN w:val="0"/>
        <w:adjustRightInd w:val="0"/>
        <w:ind w:firstLine="580"/>
        <w:jc w:val="both"/>
        <w:outlineLvl w:val="0"/>
        <w:rPr>
          <w:sz w:val="26"/>
          <w:szCs w:val="26"/>
        </w:rPr>
      </w:pPr>
      <w:r w:rsidRPr="00A05D6F">
        <w:rPr>
          <w:sz w:val="26"/>
          <w:szCs w:val="26"/>
        </w:rPr>
        <w:t xml:space="preserve">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6 027 205,60 рублей, исполнены в сумме 5 991 981,73 рублей или 99,4%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Pr="00A05D6F">
        <w:rPr>
          <w:sz w:val="26"/>
          <w:szCs w:val="26"/>
        </w:rPr>
        <w:t xml:space="preserve">; </w:t>
      </w:r>
    </w:p>
    <w:p w:rsidR="00A54C94" w:rsidRPr="00A05D6F" w:rsidRDefault="00A54C94" w:rsidP="00A54C94">
      <w:pPr>
        <w:autoSpaceDE w:val="0"/>
        <w:autoSpaceDN w:val="0"/>
        <w:adjustRightInd w:val="0"/>
        <w:ind w:firstLine="580"/>
        <w:jc w:val="both"/>
        <w:outlineLvl w:val="0"/>
        <w:rPr>
          <w:sz w:val="26"/>
          <w:szCs w:val="26"/>
        </w:rPr>
      </w:pPr>
      <w:r w:rsidRPr="00A05D6F">
        <w:rPr>
          <w:sz w:val="26"/>
          <w:szCs w:val="26"/>
        </w:rPr>
        <w:lastRenderedPageBreak/>
        <w:t>б) в рамках основного мероприятия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и израсходованы 63 000,0 рублей на поставку товара для вручения призерам конкурса, а также на приобретение буклетов, баннера и фальца;</w:t>
      </w:r>
    </w:p>
    <w:p w:rsidR="00A54C94" w:rsidRPr="00A05D6F" w:rsidRDefault="00A54C94" w:rsidP="00A54C94">
      <w:pPr>
        <w:tabs>
          <w:tab w:val="left" w:pos="900"/>
        </w:tabs>
        <w:ind w:firstLine="709"/>
        <w:jc w:val="both"/>
        <w:rPr>
          <w:sz w:val="26"/>
          <w:szCs w:val="26"/>
        </w:rPr>
      </w:pPr>
      <w:r w:rsidRPr="00A05D6F">
        <w:rPr>
          <w:sz w:val="26"/>
          <w:szCs w:val="26"/>
        </w:rPr>
        <w:t>- в рамках реализации мероприятий по муниципальной программе «Профилактика правонарушений в городе Пыть-Яхе»:</w:t>
      </w:r>
    </w:p>
    <w:p w:rsidR="00A54C94" w:rsidRPr="00A05D6F" w:rsidRDefault="00A54C94" w:rsidP="00A54C94">
      <w:pPr>
        <w:tabs>
          <w:tab w:val="left" w:pos="900"/>
        </w:tabs>
        <w:ind w:firstLine="709"/>
        <w:jc w:val="both"/>
        <w:rPr>
          <w:sz w:val="26"/>
          <w:szCs w:val="26"/>
        </w:rPr>
      </w:pPr>
      <w:r w:rsidRPr="00A05D6F">
        <w:rPr>
          <w:sz w:val="26"/>
          <w:szCs w:val="26"/>
        </w:rPr>
        <w:t>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1 816 158,36 рублей или 99,4% от плановых назначений 1 827 479,36 рублей;</w:t>
      </w:r>
    </w:p>
    <w:p w:rsidR="00A54C94" w:rsidRPr="00A05D6F" w:rsidRDefault="00A54C94" w:rsidP="00A54C94">
      <w:pPr>
        <w:tabs>
          <w:tab w:val="left" w:pos="900"/>
        </w:tabs>
        <w:ind w:firstLine="709"/>
        <w:jc w:val="both"/>
        <w:rPr>
          <w:sz w:val="26"/>
          <w:szCs w:val="26"/>
        </w:rPr>
      </w:pPr>
      <w:r w:rsidRPr="00A05D6F">
        <w:rPr>
          <w:sz w:val="26"/>
          <w:szCs w:val="26"/>
        </w:rPr>
        <w:t xml:space="preserve">б) на организацию и проведение мероприятий, направленных на профилактику правонарушений, в том числе и профилактику правонарушений несовершеннолетних израсходовано 299 761,46 рубль при плане 299 808,51 рублей. </w:t>
      </w:r>
    </w:p>
    <w:p w:rsidR="00A54C94" w:rsidRPr="00A05D6F" w:rsidRDefault="00A54C94" w:rsidP="00A54C94">
      <w:pPr>
        <w:tabs>
          <w:tab w:val="left" w:pos="900"/>
        </w:tabs>
        <w:ind w:firstLine="709"/>
        <w:jc w:val="both"/>
        <w:rPr>
          <w:sz w:val="26"/>
          <w:szCs w:val="26"/>
        </w:rPr>
      </w:pPr>
      <w:r w:rsidRPr="00A05D6F">
        <w:rPr>
          <w:sz w:val="26"/>
          <w:szCs w:val="26"/>
        </w:rPr>
        <w:t>- в рамках муниципальной программы «Укрепление межнационального и межконфессионального согласия, профилактика экстремизма в городе Пыть-Яхе»:</w:t>
      </w:r>
    </w:p>
    <w:p w:rsidR="00A54C94" w:rsidRPr="00A05D6F" w:rsidRDefault="00A54C94" w:rsidP="00A54C94">
      <w:pPr>
        <w:tabs>
          <w:tab w:val="left" w:pos="900"/>
        </w:tabs>
        <w:ind w:firstLine="709"/>
        <w:jc w:val="both"/>
        <w:rPr>
          <w:sz w:val="26"/>
          <w:szCs w:val="26"/>
        </w:rPr>
      </w:pPr>
      <w:r w:rsidRPr="00A05D6F">
        <w:rPr>
          <w:sz w:val="26"/>
          <w:szCs w:val="26"/>
        </w:rPr>
        <w:t>а) по основному мероприятию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33 200,0 рублей или 100% от плана, в том числе доля софинансирования за счёт средств местного бюджета в сумме 20 000,0 рублей направлена на приобретение наградной продукции (подарочные сертификаты-20 штук);</w:t>
      </w:r>
    </w:p>
    <w:p w:rsidR="00A54C94" w:rsidRPr="00A05D6F" w:rsidRDefault="00A54C94" w:rsidP="00A54C94">
      <w:pPr>
        <w:tabs>
          <w:tab w:val="left" w:pos="900"/>
        </w:tabs>
        <w:ind w:firstLine="709"/>
        <w:jc w:val="both"/>
        <w:rPr>
          <w:sz w:val="26"/>
          <w:szCs w:val="26"/>
        </w:rPr>
      </w:pPr>
      <w:r w:rsidRPr="00A05D6F">
        <w:rPr>
          <w:sz w:val="26"/>
          <w:szCs w:val="26"/>
        </w:rPr>
        <w:t>б) по основному мероприятию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расходы составили 16 700,0 рублей, или 100% от плана, в том числе доля софинансирования за счёт средств местного бюджета составила 10 000,0 рублей. Расходы также направлены на приобретение наградной продукции;</w:t>
      </w:r>
    </w:p>
    <w:p w:rsidR="00A54C94" w:rsidRPr="00A05D6F" w:rsidRDefault="00A54C94" w:rsidP="00A54C94">
      <w:pPr>
        <w:tabs>
          <w:tab w:val="left" w:pos="900"/>
        </w:tabs>
        <w:ind w:firstLine="709"/>
        <w:jc w:val="both"/>
        <w:rPr>
          <w:sz w:val="26"/>
          <w:szCs w:val="26"/>
        </w:rPr>
      </w:pPr>
      <w:r w:rsidRPr="00A05D6F">
        <w:rPr>
          <w:sz w:val="26"/>
          <w:szCs w:val="26"/>
        </w:rPr>
        <w:t>в) по основному мероприятию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расходы составили 16 700,0 рублей, или 100% от плана, в том числе доля софинансирования за счёт средств местного бюджета составила 10 000,0 рублей. Была приобретена наградная продукция, а именно подарочные сертификаты в количестве 10 штук;</w:t>
      </w:r>
    </w:p>
    <w:p w:rsidR="00A54C94" w:rsidRPr="00A05D6F" w:rsidRDefault="00A54C94" w:rsidP="00A54C94">
      <w:pPr>
        <w:tabs>
          <w:tab w:val="left" w:pos="900"/>
        </w:tabs>
        <w:ind w:firstLine="709"/>
        <w:jc w:val="both"/>
        <w:rPr>
          <w:sz w:val="26"/>
          <w:szCs w:val="26"/>
        </w:rPr>
      </w:pPr>
      <w:r w:rsidRPr="00A05D6F">
        <w:rPr>
          <w:sz w:val="26"/>
          <w:szCs w:val="26"/>
        </w:rPr>
        <w:t>г) по основному мероприятию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66 800,0 рублей или 100% от плана. Доля софинансирования за счёт средств местного бюджета составила 40 100,0 рублей;</w:t>
      </w:r>
    </w:p>
    <w:p w:rsidR="00A54C94" w:rsidRPr="00A05D6F" w:rsidRDefault="00A54C94" w:rsidP="00A54C94">
      <w:pPr>
        <w:tabs>
          <w:tab w:val="left" w:pos="900"/>
        </w:tabs>
        <w:ind w:firstLine="709"/>
        <w:jc w:val="both"/>
        <w:rPr>
          <w:sz w:val="26"/>
          <w:szCs w:val="26"/>
        </w:rPr>
      </w:pPr>
      <w:r w:rsidRPr="00A05D6F">
        <w:rPr>
          <w:sz w:val="26"/>
          <w:szCs w:val="26"/>
        </w:rPr>
        <w:lastRenderedPageBreak/>
        <w:t>- в рамках муниципальной программы «Развитие гражданского общества в городе Пыть-Яхе» расходы составили 4 961 739,39 рублей или 99,7% от предусмотренных плановых назначений в сумме 4 978 100,0 рублей.</w:t>
      </w:r>
    </w:p>
    <w:p w:rsidR="00A54C94" w:rsidRPr="00A05D6F" w:rsidRDefault="00A54C94" w:rsidP="00A54C94">
      <w:pPr>
        <w:tabs>
          <w:tab w:val="left" w:pos="900"/>
        </w:tabs>
        <w:ind w:firstLine="709"/>
        <w:jc w:val="both"/>
        <w:rPr>
          <w:sz w:val="26"/>
          <w:szCs w:val="26"/>
        </w:rPr>
      </w:pPr>
      <w:r w:rsidRPr="00A05D6F">
        <w:rPr>
          <w:sz w:val="26"/>
          <w:szCs w:val="26"/>
        </w:rPr>
        <w:t>а) по основному мероприятию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4 605 200,0 рублей или 99,7% от плана направлены на выплаты субсидий социально ориентированным некоммерческим организациям на реализацию социально значимых программ, в том числе 1 350 000,0 рублей за счёт договора пожертвования с  ООО «РН-Юганскнефтегаз» на оказание финансовой поддержки общественным организациям ветеранов (пенсионеров) войны, труда, вооруженных сил и правоохранительных органов, инвалидов;</w:t>
      </w:r>
    </w:p>
    <w:p w:rsidR="00A54C94" w:rsidRPr="00A05D6F" w:rsidRDefault="00A54C94" w:rsidP="00A54C94">
      <w:pPr>
        <w:tabs>
          <w:tab w:val="left" w:pos="900"/>
        </w:tabs>
        <w:ind w:firstLine="709"/>
        <w:jc w:val="both"/>
        <w:rPr>
          <w:sz w:val="26"/>
          <w:szCs w:val="26"/>
        </w:rPr>
      </w:pPr>
      <w:r w:rsidRPr="00A05D6F">
        <w:rPr>
          <w:sz w:val="26"/>
          <w:szCs w:val="26"/>
        </w:rPr>
        <w:t>б) по основному мероприятию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 проведены расходы в сумме 255 139,39 рублей или 99,6% от плана – 256 100,0 рублей. Расходы направлены на оплату информационных услуг по изготовлению и прокату сюжета, а также приобретения баннеров, стенд-витрины и блокнотов;</w:t>
      </w:r>
    </w:p>
    <w:p w:rsidR="00A54C94" w:rsidRPr="00A05D6F" w:rsidRDefault="00A54C94" w:rsidP="00A54C94">
      <w:pPr>
        <w:tabs>
          <w:tab w:val="left" w:pos="900"/>
        </w:tabs>
        <w:ind w:firstLine="709"/>
        <w:jc w:val="both"/>
        <w:rPr>
          <w:sz w:val="26"/>
          <w:szCs w:val="26"/>
        </w:rPr>
      </w:pPr>
      <w:r w:rsidRPr="00A05D6F">
        <w:rPr>
          <w:sz w:val="26"/>
          <w:szCs w:val="26"/>
        </w:rPr>
        <w:t xml:space="preserve">в) по основному мероприятию «Обеспечение открытости органов местного самоуправления» произведены расходы в сумме 101 400,0 рублей или 100% от плана. Расходы направлены на оплату информационных услуг по размещению сюжета в местную газету, а также на изготовление и приобретение баннера; </w:t>
      </w:r>
    </w:p>
    <w:p w:rsidR="00A54C94" w:rsidRPr="00A05D6F" w:rsidRDefault="00A54C94" w:rsidP="00A54C94">
      <w:pPr>
        <w:tabs>
          <w:tab w:val="left" w:pos="851"/>
          <w:tab w:val="left" w:pos="900"/>
        </w:tabs>
        <w:ind w:firstLine="709"/>
        <w:jc w:val="both"/>
        <w:rPr>
          <w:sz w:val="26"/>
          <w:szCs w:val="26"/>
        </w:rPr>
      </w:pPr>
      <w:r w:rsidRPr="00A05D6F">
        <w:rPr>
          <w:sz w:val="26"/>
          <w:szCs w:val="26"/>
        </w:rPr>
        <w:t>-</w:t>
      </w:r>
      <w:r w:rsidRPr="00A05D6F">
        <w:rPr>
          <w:sz w:val="26"/>
          <w:szCs w:val="26"/>
        </w:rPr>
        <w:tab/>
        <w:t>на реализацию муниципальной программы «Управление муниципальным имуществом города Пыть-Яха» предусмотрено 62 423 061,45 рублей, исполнение составило 24 877 537,0 рублей или 39,9% от уточнённого плана. Низкий процент исполнения сложился в связи с тем, что в рамках договора пожертвования с ООО «РН-Юганскнефтегаз» от 29.12.2021 №2142021/3392Д предусмотрены бюджетные ассигнования на осуществление ПИР, строительство, реконструкции, ремонта объектов социальной сферы в целях расширения перечня социальных услуг для населения и улучшения условий их предоставления в сумме 36 500 000,00 рублей. Исполнение отсутствует, так как с 01.09.2022 года ведётся подготовка к заключению муниципального контракта на разработку проектно-сметной документации объектов социальной сферы по адресу: г. Пыть-Ях, ул. Студенческая, 50.</w:t>
      </w:r>
    </w:p>
    <w:p w:rsidR="00A54C94" w:rsidRPr="00A05D6F" w:rsidRDefault="00A54C94" w:rsidP="00A54C94">
      <w:pPr>
        <w:tabs>
          <w:tab w:val="left" w:pos="851"/>
          <w:tab w:val="left" w:pos="900"/>
        </w:tabs>
        <w:ind w:firstLine="709"/>
        <w:jc w:val="both"/>
        <w:rPr>
          <w:sz w:val="26"/>
          <w:szCs w:val="26"/>
        </w:rPr>
      </w:pPr>
      <w:r w:rsidRPr="00A05D6F">
        <w:rPr>
          <w:sz w:val="26"/>
          <w:szCs w:val="26"/>
        </w:rPr>
        <w:t xml:space="preserve">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A54C94" w:rsidRPr="00A05D6F" w:rsidRDefault="00A54C94" w:rsidP="00A54C94">
      <w:pPr>
        <w:tabs>
          <w:tab w:val="left" w:pos="900"/>
        </w:tabs>
        <w:ind w:firstLine="709"/>
        <w:jc w:val="both"/>
        <w:rPr>
          <w:sz w:val="26"/>
          <w:szCs w:val="26"/>
        </w:rPr>
      </w:pPr>
      <w:r w:rsidRPr="00A05D6F">
        <w:rPr>
          <w:sz w:val="26"/>
          <w:szCs w:val="26"/>
        </w:rPr>
        <w:t>- в рамках муниципальной программы «Развитие муниципальной службы в городе Пыть-Яхе» предусмотрено 240 586 706,13 рублей. Исполнение составило 98,9% или 237 861 786,38 рублей, в том числе:</w:t>
      </w:r>
    </w:p>
    <w:p w:rsidR="00A54C94" w:rsidRPr="00A05D6F" w:rsidRDefault="00A54C94" w:rsidP="00A54C94">
      <w:pPr>
        <w:tabs>
          <w:tab w:val="left" w:pos="900"/>
        </w:tabs>
        <w:ind w:firstLine="709"/>
        <w:jc w:val="both"/>
        <w:rPr>
          <w:sz w:val="26"/>
          <w:szCs w:val="26"/>
        </w:rPr>
      </w:pPr>
      <w:r w:rsidRPr="00A05D6F">
        <w:rPr>
          <w:sz w:val="26"/>
          <w:szCs w:val="26"/>
        </w:rPr>
        <w:t xml:space="preserve">а) на повышение эффективности муниципального управления запланировано 835 068,0 рублей. Исполнение составило 99,3% или 828 930,0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w:t>
      </w:r>
      <w:r w:rsidRPr="00A05D6F">
        <w:rPr>
          <w:sz w:val="26"/>
          <w:szCs w:val="26"/>
        </w:rPr>
        <w:lastRenderedPageBreak/>
        <w:t xml:space="preserve">направлениям и повышение профессионального уровня муниципальных служащих, управленческих кадров и лиц, включенных в резерв управленческих кадров.                                    </w:t>
      </w:r>
    </w:p>
    <w:p w:rsidR="00A54C94" w:rsidRPr="00A05D6F" w:rsidRDefault="00A54C94" w:rsidP="00A54C94">
      <w:pPr>
        <w:tabs>
          <w:tab w:val="left" w:pos="900"/>
        </w:tabs>
        <w:ind w:firstLine="709"/>
        <w:jc w:val="both"/>
        <w:rPr>
          <w:sz w:val="26"/>
          <w:szCs w:val="26"/>
        </w:rPr>
      </w:pPr>
      <w:r w:rsidRPr="00A05D6F">
        <w:rPr>
          <w:sz w:val="26"/>
          <w:szCs w:val="26"/>
        </w:rPr>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A54C94" w:rsidRPr="00A05D6F" w:rsidRDefault="00A54C94" w:rsidP="00A54C94">
      <w:pPr>
        <w:tabs>
          <w:tab w:val="left" w:pos="900"/>
        </w:tabs>
        <w:ind w:firstLine="709"/>
        <w:jc w:val="both"/>
        <w:rPr>
          <w:sz w:val="26"/>
          <w:szCs w:val="26"/>
        </w:rPr>
      </w:pPr>
      <w:r w:rsidRPr="00A05D6F">
        <w:rPr>
          <w:sz w:val="26"/>
          <w:szCs w:val="26"/>
        </w:rPr>
        <w:t xml:space="preserve">•   содержание Управления по внутренней политике администрации города предусмотрено на 21 781 584,89 рубля. Исполнение составило 97,6% или 21 257 300,48 рублей. 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tabs>
          <w:tab w:val="left" w:pos="900"/>
        </w:tabs>
        <w:ind w:firstLine="709"/>
        <w:jc w:val="both"/>
        <w:rPr>
          <w:sz w:val="26"/>
          <w:szCs w:val="26"/>
        </w:rPr>
      </w:pPr>
      <w:r w:rsidRPr="00A05D6F">
        <w:rPr>
          <w:sz w:val="26"/>
          <w:szCs w:val="26"/>
        </w:rPr>
        <w:t>• содержание МКУ «Управление материально-технического обеспечения органов местного самоуправления города Пыть-Яха» предусмотрено на 94 175 853,24 рубля, исполнено 92 595 473,61 рубля или 98,3 % плановых назначений;</w:t>
      </w:r>
    </w:p>
    <w:p w:rsidR="00A54C94" w:rsidRPr="00A05D6F" w:rsidRDefault="00A54C94" w:rsidP="00A54C94">
      <w:pPr>
        <w:tabs>
          <w:tab w:val="left" w:pos="900"/>
        </w:tabs>
        <w:ind w:firstLine="709"/>
        <w:jc w:val="both"/>
        <w:rPr>
          <w:sz w:val="26"/>
          <w:szCs w:val="26"/>
        </w:rPr>
      </w:pPr>
      <w:r w:rsidRPr="00A05D6F">
        <w:rPr>
          <w:sz w:val="26"/>
          <w:szCs w:val="26"/>
        </w:rPr>
        <w:t>• на содержание МКУ «Центр бухгалтерского и комплексного обслуживания муниципальных учреждений города Пыть-Яха» плановые назначения утверждены в сумме 122 526 400,0 рублей, исполнение составило 122 301 282,29 рубля или 99,8 % плановых назначений;</w:t>
      </w:r>
    </w:p>
    <w:p w:rsidR="00A54C94" w:rsidRPr="00A05D6F" w:rsidRDefault="00A54C94" w:rsidP="00A54C94">
      <w:pPr>
        <w:tabs>
          <w:tab w:val="left" w:pos="851"/>
          <w:tab w:val="left" w:pos="900"/>
        </w:tabs>
        <w:ind w:firstLine="709"/>
        <w:jc w:val="both"/>
        <w:rPr>
          <w:sz w:val="26"/>
          <w:szCs w:val="26"/>
        </w:rPr>
      </w:pPr>
      <w:r w:rsidRPr="00A05D6F">
        <w:rPr>
          <w:sz w:val="26"/>
          <w:szCs w:val="26"/>
        </w:rPr>
        <w:t>• на реализацию прочих мероприятий органов местного самоуправления направлены расходы в сумме 266 000,00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2022 год, согласно решению общего собрания от 22.03.2022);</w:t>
      </w:r>
    </w:p>
    <w:p w:rsidR="00A54C94" w:rsidRPr="00A05D6F" w:rsidRDefault="00A54C94" w:rsidP="00A54C94">
      <w:pPr>
        <w:tabs>
          <w:tab w:val="left" w:pos="900"/>
        </w:tabs>
        <w:ind w:firstLine="709"/>
        <w:jc w:val="both"/>
        <w:rPr>
          <w:sz w:val="26"/>
          <w:szCs w:val="26"/>
        </w:rPr>
      </w:pPr>
      <w:r w:rsidRPr="00A05D6F">
        <w:rPr>
          <w:sz w:val="26"/>
          <w:szCs w:val="26"/>
        </w:rPr>
        <w:t>• расходы на представление к наградам и присвоение почётных званий муниципального образования составили 612 800,0 рублей или 61,2% от плана в сумме 1 001 800,0 рублей.</w:t>
      </w:r>
    </w:p>
    <w:p w:rsidR="00A54C94" w:rsidRPr="00A05D6F" w:rsidRDefault="00A54C94" w:rsidP="00A54C94">
      <w:pPr>
        <w:tabs>
          <w:tab w:val="left" w:pos="900"/>
        </w:tabs>
        <w:ind w:firstLine="709"/>
        <w:jc w:val="both"/>
        <w:rPr>
          <w:sz w:val="26"/>
          <w:szCs w:val="26"/>
        </w:rPr>
      </w:pPr>
      <w:r w:rsidRPr="00A05D6F">
        <w:rPr>
          <w:sz w:val="26"/>
          <w:szCs w:val="26"/>
        </w:rPr>
        <w:t>В рамках непрограммных расходов исполнено 466 240,0 рублей или 93,8%. Расходы направлены на выполнение полномочий Думы города Пыть-Ях в сфере наград и почетных званий и предрейсовый осмотр водителей МКУ «УМТО города Пыть-Яха».</w:t>
      </w:r>
    </w:p>
    <w:p w:rsidR="00A54C94" w:rsidRPr="00A05D6F" w:rsidRDefault="00A54C94" w:rsidP="00A54C94">
      <w:pPr>
        <w:rPr>
          <w:sz w:val="26"/>
          <w:szCs w:val="26"/>
        </w:rPr>
      </w:pPr>
    </w:p>
    <w:p w:rsidR="00A54C94" w:rsidRPr="00A05D6F" w:rsidRDefault="00A54C94" w:rsidP="00A54C94">
      <w:pPr>
        <w:ind w:firstLine="709"/>
        <w:jc w:val="both"/>
        <w:rPr>
          <w:sz w:val="26"/>
          <w:szCs w:val="26"/>
        </w:rPr>
      </w:pPr>
      <w:r w:rsidRPr="00A05D6F">
        <w:rPr>
          <w:sz w:val="26"/>
          <w:szCs w:val="26"/>
        </w:rPr>
        <w:t>Раздел 02 00 «Национальная оборона»</w:t>
      </w:r>
    </w:p>
    <w:p w:rsidR="00A54C94" w:rsidRPr="00A05D6F" w:rsidRDefault="00A54C94" w:rsidP="00A54C94">
      <w:pPr>
        <w:ind w:firstLine="709"/>
        <w:jc w:val="both"/>
        <w:rPr>
          <w:sz w:val="26"/>
          <w:szCs w:val="26"/>
        </w:rPr>
      </w:pPr>
      <w:r w:rsidRPr="00A05D6F">
        <w:rPr>
          <w:sz w:val="26"/>
          <w:szCs w:val="26"/>
        </w:rPr>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Законом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A54C94" w:rsidRPr="00A05D6F" w:rsidRDefault="00A54C94" w:rsidP="00A54C94">
      <w:pPr>
        <w:autoSpaceDE w:val="0"/>
        <w:autoSpaceDN w:val="0"/>
        <w:adjustRightInd w:val="0"/>
        <w:ind w:firstLine="709"/>
        <w:jc w:val="both"/>
        <w:rPr>
          <w:sz w:val="26"/>
          <w:szCs w:val="26"/>
        </w:rPr>
      </w:pPr>
      <w:r w:rsidRPr="00A05D6F">
        <w:rPr>
          <w:sz w:val="26"/>
          <w:szCs w:val="26"/>
        </w:rPr>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A54C94" w:rsidRPr="00A05D6F" w:rsidRDefault="00A54C94" w:rsidP="00A54C94">
      <w:pPr>
        <w:autoSpaceDE w:val="0"/>
        <w:autoSpaceDN w:val="0"/>
        <w:adjustRightInd w:val="0"/>
        <w:ind w:firstLine="709"/>
        <w:jc w:val="both"/>
        <w:rPr>
          <w:sz w:val="26"/>
          <w:szCs w:val="26"/>
        </w:rPr>
      </w:pPr>
    </w:p>
    <w:p w:rsidR="00A54C94" w:rsidRPr="00A05D6F" w:rsidRDefault="00A54C94" w:rsidP="00A54C94">
      <w:pPr>
        <w:autoSpaceDE w:val="0"/>
        <w:autoSpaceDN w:val="0"/>
        <w:adjustRightInd w:val="0"/>
        <w:ind w:firstLine="709"/>
        <w:jc w:val="both"/>
        <w:rPr>
          <w:bCs/>
          <w:sz w:val="26"/>
          <w:szCs w:val="26"/>
        </w:rPr>
      </w:pPr>
      <w:r w:rsidRPr="00A05D6F">
        <w:rPr>
          <w:bCs/>
          <w:sz w:val="26"/>
          <w:szCs w:val="26"/>
        </w:rPr>
        <w:t>Сети, штаты, контингенты.</w:t>
      </w:r>
    </w:p>
    <w:p w:rsidR="00A54C94" w:rsidRPr="00A05D6F" w:rsidRDefault="00A54C94" w:rsidP="00A54C94">
      <w:pPr>
        <w:ind w:firstLine="709"/>
        <w:jc w:val="both"/>
        <w:rPr>
          <w:bCs/>
          <w:sz w:val="26"/>
          <w:szCs w:val="26"/>
        </w:rPr>
      </w:pPr>
      <w:r w:rsidRPr="00A05D6F">
        <w:rPr>
          <w:sz w:val="26"/>
          <w:szCs w:val="26"/>
        </w:rPr>
        <w:t xml:space="preserve">На конец отчетного периода количество занятых штатных единиц составило 6 при плане 8 штатных единиц, среднегодовая штатная численность составила 6 единиц. </w:t>
      </w:r>
    </w:p>
    <w:p w:rsidR="00A54C94" w:rsidRPr="00A05D6F" w:rsidRDefault="00A54C94" w:rsidP="00A54C94">
      <w:pPr>
        <w:ind w:firstLine="709"/>
        <w:jc w:val="both"/>
        <w:rPr>
          <w:bCs/>
          <w:sz w:val="26"/>
          <w:szCs w:val="26"/>
        </w:rPr>
      </w:pPr>
    </w:p>
    <w:p w:rsidR="00A54C94" w:rsidRPr="00A05D6F" w:rsidRDefault="00A54C94" w:rsidP="00A54C94">
      <w:pPr>
        <w:ind w:firstLine="709"/>
        <w:jc w:val="both"/>
        <w:rPr>
          <w:bCs/>
          <w:sz w:val="26"/>
          <w:szCs w:val="26"/>
        </w:rPr>
      </w:pPr>
      <w:r w:rsidRPr="00A05D6F">
        <w:rPr>
          <w:bCs/>
          <w:sz w:val="26"/>
          <w:szCs w:val="26"/>
        </w:rPr>
        <w:lastRenderedPageBreak/>
        <w:t>Расходы.</w:t>
      </w:r>
    </w:p>
    <w:p w:rsidR="00A54C94" w:rsidRPr="00A05D6F" w:rsidRDefault="00A54C94" w:rsidP="00A54C94">
      <w:pPr>
        <w:ind w:firstLine="709"/>
        <w:jc w:val="both"/>
        <w:rPr>
          <w:sz w:val="26"/>
          <w:szCs w:val="26"/>
        </w:rPr>
      </w:pPr>
      <w:r w:rsidRPr="00A05D6F">
        <w:rPr>
          <w:sz w:val="26"/>
          <w:szCs w:val="26"/>
        </w:rPr>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A54C94" w:rsidRPr="00A05D6F" w:rsidRDefault="00A54C94" w:rsidP="00A54C94">
      <w:pPr>
        <w:pStyle w:val="a3"/>
        <w:ind w:left="0" w:firstLine="708"/>
        <w:jc w:val="both"/>
        <w:rPr>
          <w:sz w:val="26"/>
          <w:szCs w:val="26"/>
        </w:rPr>
      </w:pPr>
      <w:r w:rsidRPr="00A05D6F">
        <w:rPr>
          <w:sz w:val="26"/>
          <w:szCs w:val="26"/>
        </w:rPr>
        <w:t>По состоянию на 01.01.2023 расходы составили 6 025 447,86 рублей или 99,6 % от плановых назначений, из них за счет средств субвенции на осуществление первичного воинского учета на территориях, где отсутствуют военные комиссариаты в сумме 5 776 500,00 рублей или 100 %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A54C94" w:rsidRPr="00A05D6F" w:rsidRDefault="00A54C94" w:rsidP="00A54C94">
      <w:pPr>
        <w:ind w:firstLine="708"/>
        <w:jc w:val="both"/>
        <w:rPr>
          <w:sz w:val="26"/>
          <w:szCs w:val="26"/>
        </w:rPr>
      </w:pPr>
      <w:r w:rsidRPr="00A05D6F">
        <w:rPr>
          <w:sz w:val="26"/>
          <w:szCs w:val="26"/>
        </w:rPr>
        <w:t>В рамках реализации полномочия по осуществлению первичного воинского учета граждан, проживающих или пребывающих на территории города Пыть-Яха по состоянию на 31.12.2022 зарегистрировано 10 768 человек состоящих на учете, в том числе граждан пребывающих в запасе в количестве 9 637 человек, и граждан, подлежащих призыву на военную службу, не пребывающих в запасе, в количестве 924 человека.</w:t>
      </w:r>
    </w:p>
    <w:p w:rsidR="00A54C94" w:rsidRPr="00A05D6F" w:rsidRDefault="00A54C94" w:rsidP="00A54C94">
      <w:pPr>
        <w:ind w:firstLine="709"/>
        <w:jc w:val="both"/>
        <w:rPr>
          <w:sz w:val="26"/>
          <w:szCs w:val="26"/>
        </w:rPr>
      </w:pPr>
    </w:p>
    <w:p w:rsidR="00A54C94" w:rsidRPr="00A05D6F" w:rsidRDefault="00A54C94" w:rsidP="00A54C94">
      <w:pPr>
        <w:ind w:firstLine="709"/>
        <w:rPr>
          <w:sz w:val="26"/>
          <w:szCs w:val="26"/>
        </w:rPr>
      </w:pPr>
      <w:r w:rsidRPr="00A05D6F">
        <w:rPr>
          <w:sz w:val="26"/>
          <w:szCs w:val="26"/>
        </w:rPr>
        <w:t>Раздел 0300 «Национальная безопасность и правоохранительная деятельность»</w:t>
      </w:r>
    </w:p>
    <w:p w:rsidR="00A54C94" w:rsidRPr="00A05D6F" w:rsidRDefault="00A54C94" w:rsidP="00A54C94">
      <w:pPr>
        <w:pStyle w:val="aff3"/>
        <w:spacing w:before="0" w:beforeAutospacing="0" w:after="0" w:afterAutospacing="0"/>
        <w:ind w:firstLine="709"/>
        <w:jc w:val="both"/>
        <w:rPr>
          <w:rFonts w:ascii="Times New Roman" w:hAnsi="Times New Roman"/>
          <w:bCs/>
          <w:iCs/>
          <w:sz w:val="26"/>
          <w:szCs w:val="26"/>
          <w:lang w:val="ru-RU"/>
        </w:rPr>
      </w:pPr>
      <w:r w:rsidRPr="00A05D6F">
        <w:rPr>
          <w:rFonts w:ascii="Times New Roman" w:hAnsi="Times New Roman"/>
          <w:bCs/>
          <w:iCs/>
          <w:sz w:val="26"/>
          <w:szCs w:val="26"/>
          <w:lang w:val="ru-RU"/>
        </w:rPr>
        <w:t>Сети, штаты, контингенты.</w:t>
      </w:r>
    </w:p>
    <w:p w:rsidR="00A54C94" w:rsidRPr="00A05D6F" w:rsidRDefault="00A54C94" w:rsidP="00A54C94">
      <w:pPr>
        <w:ind w:firstLine="709"/>
        <w:jc w:val="both"/>
        <w:rPr>
          <w:sz w:val="26"/>
          <w:szCs w:val="26"/>
        </w:rPr>
      </w:pPr>
      <w:r w:rsidRPr="00A05D6F">
        <w:rPr>
          <w:sz w:val="26"/>
          <w:szCs w:val="26"/>
        </w:rPr>
        <w:t>По отделу государственной регистрации актов гражданского состояния на конец отчетного периода количество занятых штатных единиц составило 3 человека или 100 % при плане 3 штатных единицы.</w:t>
      </w:r>
    </w:p>
    <w:p w:rsidR="00A54C94" w:rsidRPr="00A05D6F" w:rsidRDefault="00A54C94" w:rsidP="00A54C94">
      <w:pPr>
        <w:ind w:firstLine="709"/>
        <w:jc w:val="both"/>
        <w:rPr>
          <w:sz w:val="26"/>
          <w:szCs w:val="26"/>
        </w:rPr>
      </w:pPr>
      <w:r w:rsidRPr="00A05D6F">
        <w:rPr>
          <w:sz w:val="26"/>
          <w:szCs w:val="26"/>
        </w:rPr>
        <w:t>По МКУ «Единая дежурно - диспетчерская служба города Пыть-Яха» на конец отчетного периода количество занятых штатных единиц составило 16 человек или 100 % при плане 16 штатных единиц.</w:t>
      </w:r>
    </w:p>
    <w:p w:rsidR="00A54C94" w:rsidRPr="00A05D6F" w:rsidRDefault="00A54C94" w:rsidP="00A54C94">
      <w:pPr>
        <w:ind w:firstLine="709"/>
        <w:jc w:val="both"/>
        <w:rPr>
          <w:sz w:val="26"/>
          <w:szCs w:val="26"/>
        </w:rPr>
      </w:pPr>
    </w:p>
    <w:p w:rsidR="00A54C94" w:rsidRPr="00A05D6F" w:rsidRDefault="00A54C94" w:rsidP="00A54C94">
      <w:pPr>
        <w:ind w:firstLine="709"/>
        <w:jc w:val="both"/>
        <w:rPr>
          <w:bCs/>
          <w:iCs/>
          <w:sz w:val="26"/>
          <w:szCs w:val="26"/>
        </w:rPr>
      </w:pPr>
      <w:r w:rsidRPr="00A05D6F">
        <w:rPr>
          <w:bCs/>
          <w:iCs/>
          <w:sz w:val="26"/>
          <w:szCs w:val="26"/>
        </w:rPr>
        <w:t>Расходы.</w:t>
      </w:r>
    </w:p>
    <w:p w:rsidR="00A54C94" w:rsidRPr="00A05D6F" w:rsidRDefault="00A54C94" w:rsidP="00A54C94">
      <w:pPr>
        <w:ind w:firstLine="709"/>
        <w:jc w:val="both"/>
        <w:rPr>
          <w:sz w:val="26"/>
          <w:szCs w:val="26"/>
        </w:rPr>
      </w:pPr>
      <w:r w:rsidRPr="00A05D6F">
        <w:rPr>
          <w:sz w:val="26"/>
          <w:szCs w:val="26"/>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в сумме 32 057 243,79 рублей, исполнение в сумме 31 977 335,68 рублей составило 99,8 % от плановых назначений</w:t>
      </w:r>
      <w:r w:rsidRPr="00A05D6F">
        <w:rPr>
          <w:sz w:val="26"/>
          <w:szCs w:val="26"/>
        </w:rPr>
        <w:t xml:space="preserve">. </w:t>
      </w:r>
    </w:p>
    <w:p w:rsidR="00A54C94" w:rsidRPr="00A05D6F" w:rsidRDefault="00A54C94" w:rsidP="00A54C94">
      <w:pPr>
        <w:widowControl w:val="0"/>
        <w:ind w:firstLine="709"/>
        <w:jc w:val="both"/>
        <w:rPr>
          <w:sz w:val="26"/>
          <w:szCs w:val="26"/>
        </w:rPr>
      </w:pPr>
      <w:r w:rsidRPr="00A05D6F">
        <w:rPr>
          <w:sz w:val="26"/>
          <w:szCs w:val="26"/>
        </w:rPr>
        <w:t>Расходы направлены на реализацию четырех муниципальных программ:</w:t>
      </w:r>
    </w:p>
    <w:p w:rsidR="00A54C94" w:rsidRPr="00A05D6F" w:rsidRDefault="00A54C94" w:rsidP="00A54C94">
      <w:pPr>
        <w:widowControl w:val="0"/>
        <w:ind w:firstLine="709"/>
        <w:jc w:val="both"/>
        <w:rPr>
          <w:sz w:val="26"/>
          <w:szCs w:val="26"/>
        </w:rPr>
      </w:pPr>
      <w:r w:rsidRPr="00A05D6F">
        <w:rPr>
          <w:sz w:val="26"/>
          <w:szCs w:val="26"/>
        </w:rPr>
        <w:t>1. Муниципальная программа "Профилактика правонарушений в городе Пыть-Яхе". Расходы по муниципальной программе по разделу 03 00 за отчетный год составили 1 518 990,34 рублей, что составляет 99,9 % к уточненному плану на год.</w:t>
      </w:r>
    </w:p>
    <w:p w:rsidR="00A54C94" w:rsidRPr="00A05D6F" w:rsidRDefault="00A54C94" w:rsidP="00A54C94">
      <w:pPr>
        <w:widowControl w:val="0"/>
        <w:ind w:firstLine="709"/>
        <w:jc w:val="both"/>
        <w:rPr>
          <w:sz w:val="26"/>
          <w:szCs w:val="26"/>
        </w:rPr>
      </w:pPr>
      <w:r w:rsidRPr="00A05D6F">
        <w:rPr>
          <w:sz w:val="26"/>
          <w:szCs w:val="26"/>
        </w:rPr>
        <w:t xml:space="preserve"> Средства направлены:</w:t>
      </w:r>
    </w:p>
    <w:p w:rsidR="00A54C94" w:rsidRPr="00A05D6F" w:rsidRDefault="00A54C94" w:rsidP="00A54C94">
      <w:pPr>
        <w:widowControl w:val="0"/>
        <w:ind w:firstLine="709"/>
        <w:jc w:val="both"/>
        <w:rPr>
          <w:sz w:val="26"/>
          <w:szCs w:val="26"/>
        </w:rPr>
      </w:pPr>
      <w:r w:rsidRPr="00A05D6F">
        <w:rPr>
          <w:sz w:val="26"/>
          <w:szCs w:val="26"/>
        </w:rPr>
        <w:t>- на реализацию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1 383 898,85 рублей, что составляет 99,9 % к уточненному плану на год;</w:t>
      </w:r>
    </w:p>
    <w:p w:rsidR="00A54C94" w:rsidRPr="00A05D6F" w:rsidRDefault="00A54C94" w:rsidP="00A54C94">
      <w:pPr>
        <w:widowControl w:val="0"/>
        <w:ind w:firstLine="709"/>
        <w:jc w:val="both"/>
        <w:rPr>
          <w:sz w:val="26"/>
          <w:szCs w:val="26"/>
        </w:rPr>
      </w:pPr>
      <w:r w:rsidRPr="00A05D6F">
        <w:rPr>
          <w:sz w:val="26"/>
          <w:szCs w:val="26"/>
        </w:rPr>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135 091,49 рублей, что составляет 100 % к уточненному плану на год.</w:t>
      </w:r>
    </w:p>
    <w:p w:rsidR="00A54C94" w:rsidRPr="00A05D6F" w:rsidRDefault="00A54C94" w:rsidP="00A54C94">
      <w:pPr>
        <w:widowControl w:val="0"/>
        <w:ind w:firstLine="709"/>
        <w:jc w:val="both"/>
        <w:rPr>
          <w:sz w:val="26"/>
          <w:szCs w:val="26"/>
        </w:rPr>
      </w:pPr>
      <w:r w:rsidRPr="00A05D6F">
        <w:rPr>
          <w:sz w:val="26"/>
          <w:szCs w:val="26"/>
        </w:rPr>
        <w:t>При реализации муниципальной программы достигнуты следующие результаты:</w:t>
      </w:r>
    </w:p>
    <w:p w:rsidR="00A54C94" w:rsidRPr="00A05D6F" w:rsidRDefault="00A54C94" w:rsidP="00A54C94">
      <w:pPr>
        <w:widowControl w:val="0"/>
        <w:ind w:firstLine="709"/>
        <w:jc w:val="both"/>
        <w:rPr>
          <w:sz w:val="26"/>
          <w:szCs w:val="26"/>
        </w:rPr>
      </w:pPr>
      <w:r w:rsidRPr="00A05D6F">
        <w:rPr>
          <w:sz w:val="26"/>
          <w:szCs w:val="26"/>
        </w:rPr>
        <w:t>- Уменьшение общей распространенности наркомании (на 100 тыс. населения) – 175,5 ед. или 96,1 % к плану 182,7 ед.;</w:t>
      </w:r>
    </w:p>
    <w:p w:rsidR="00A54C94" w:rsidRPr="00A05D6F" w:rsidRDefault="00A54C94" w:rsidP="00A54C94">
      <w:pPr>
        <w:widowControl w:val="0"/>
        <w:ind w:firstLine="709"/>
        <w:jc w:val="both"/>
        <w:rPr>
          <w:sz w:val="26"/>
          <w:szCs w:val="26"/>
        </w:rPr>
      </w:pPr>
      <w:r w:rsidRPr="00A05D6F">
        <w:rPr>
          <w:sz w:val="26"/>
          <w:szCs w:val="26"/>
        </w:rPr>
        <w:t>- сокращения у</w:t>
      </w:r>
      <w:r w:rsidRPr="00A05D6F">
        <w:rPr>
          <w:color w:val="000000"/>
          <w:sz w:val="26"/>
          <w:szCs w:val="26"/>
        </w:rPr>
        <w:t xml:space="preserve">ровня преступности (число зарегистрированных преступлений на 100 тыс. человек населения) </w:t>
      </w:r>
      <w:r w:rsidRPr="00A05D6F">
        <w:rPr>
          <w:sz w:val="26"/>
          <w:szCs w:val="26"/>
        </w:rPr>
        <w:t>– 328,1 ед. или 80,9 % к плану 405,7 ед.</w:t>
      </w:r>
    </w:p>
    <w:p w:rsidR="00A54C94" w:rsidRPr="00A05D6F" w:rsidRDefault="00A54C94" w:rsidP="00A54C94">
      <w:pPr>
        <w:widowControl w:val="0"/>
        <w:ind w:firstLine="709"/>
        <w:jc w:val="both"/>
        <w:rPr>
          <w:sz w:val="26"/>
          <w:szCs w:val="26"/>
        </w:rPr>
      </w:pPr>
      <w:r w:rsidRPr="00A05D6F">
        <w:rPr>
          <w:sz w:val="26"/>
          <w:szCs w:val="26"/>
        </w:rPr>
        <w:t>2. Муниципальная программа "Безопасность жизнедеятельности в городе Пыть-</w:t>
      </w:r>
      <w:r w:rsidRPr="00A05D6F">
        <w:rPr>
          <w:sz w:val="26"/>
          <w:szCs w:val="26"/>
        </w:rPr>
        <w:lastRenderedPageBreak/>
        <w:t>Яхе" по разделу 03 00 исполнена в сумме 24 830 459,95 рублей, что составляет 99,7 % к уточненному плану на год – 24 908 366,91 рублей. За отчетный год профинансированы следующие мероприятия:</w:t>
      </w:r>
    </w:p>
    <w:p w:rsidR="00A54C94" w:rsidRPr="00A05D6F" w:rsidRDefault="00A54C94" w:rsidP="00A54C94">
      <w:pPr>
        <w:widowControl w:val="0"/>
        <w:ind w:firstLine="709"/>
        <w:jc w:val="both"/>
        <w:rPr>
          <w:sz w:val="26"/>
          <w:szCs w:val="26"/>
        </w:rPr>
      </w:pPr>
      <w:r w:rsidRPr="00A05D6F">
        <w:rPr>
          <w:sz w:val="26"/>
          <w:szCs w:val="26"/>
        </w:rPr>
        <w:t>- обеспечение деятельности МКУ «Единая дежурно - диспетчерская служба города Пыть-Яха» в сумме 20 160 625,54 рублей или 99,6 % от плана 20 238 200,00 рублей;</w:t>
      </w:r>
    </w:p>
    <w:p w:rsidR="00A54C94" w:rsidRPr="00A05D6F" w:rsidRDefault="00A54C94" w:rsidP="00A54C94">
      <w:pPr>
        <w:widowControl w:val="0"/>
        <w:ind w:firstLine="709"/>
        <w:jc w:val="both"/>
        <w:rPr>
          <w:sz w:val="26"/>
          <w:szCs w:val="26"/>
        </w:rPr>
      </w:pPr>
      <w:r w:rsidRPr="00A05D6F">
        <w:rPr>
          <w:sz w:val="26"/>
          <w:szCs w:val="26"/>
        </w:rPr>
        <w:t>- переподготовка и повышение квалификации работников – финансирование в размере 13 500,00 рублей исполнено в полном объеме;</w:t>
      </w:r>
    </w:p>
    <w:p w:rsidR="00A54C94" w:rsidRPr="00A05D6F" w:rsidRDefault="00A54C94" w:rsidP="00A54C94">
      <w:pPr>
        <w:widowControl w:val="0"/>
        <w:ind w:firstLine="709"/>
        <w:jc w:val="both"/>
        <w:rPr>
          <w:sz w:val="26"/>
          <w:szCs w:val="26"/>
        </w:rPr>
      </w:pPr>
      <w:r w:rsidRPr="00A05D6F">
        <w:rPr>
          <w:sz w:val="26"/>
          <w:szCs w:val="26"/>
        </w:rPr>
        <w:t xml:space="preserve">- проведение пропаганды и обучение населения способам защиты и действиям в чрезвычайных ситуациях – расходы по мероприятию составили 114 000,00 рублей или 100 % от плана. В рамках реализации мероприятия изготовлены и поставлены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A54C94" w:rsidRPr="00A05D6F" w:rsidRDefault="00A54C94" w:rsidP="00A54C94">
      <w:pPr>
        <w:widowControl w:val="0"/>
        <w:ind w:firstLine="709"/>
        <w:jc w:val="both"/>
        <w:rPr>
          <w:sz w:val="26"/>
          <w:szCs w:val="26"/>
        </w:rPr>
      </w:pPr>
      <w:r w:rsidRPr="00A05D6F">
        <w:rPr>
          <w:sz w:val="26"/>
          <w:szCs w:val="26"/>
        </w:rPr>
        <w:t>- обеспечение безопасности граждан на водных объектах - расходы составили 11 700,00 рублей или 100 % от плановых назначений;</w:t>
      </w:r>
    </w:p>
    <w:p w:rsidR="00A54C94" w:rsidRPr="00A05D6F" w:rsidRDefault="00A54C94" w:rsidP="00A54C94">
      <w:pPr>
        <w:widowControl w:val="0"/>
        <w:ind w:firstLine="709"/>
        <w:jc w:val="both"/>
        <w:rPr>
          <w:sz w:val="26"/>
          <w:szCs w:val="26"/>
        </w:rPr>
      </w:pPr>
      <w:r w:rsidRPr="00A05D6F">
        <w:rPr>
          <w:sz w:val="26"/>
          <w:szCs w:val="26"/>
        </w:rPr>
        <w:t xml:space="preserve">- повышение защиты населения и территории от угроз природного и техногенного характера в сумме 2 010 767,50 рублей или 99,9 % от плана; </w:t>
      </w:r>
    </w:p>
    <w:p w:rsidR="00A54C94" w:rsidRPr="00A05D6F" w:rsidRDefault="00A54C94" w:rsidP="00A54C94">
      <w:pPr>
        <w:widowControl w:val="0"/>
        <w:ind w:firstLine="709"/>
        <w:jc w:val="both"/>
        <w:rPr>
          <w:sz w:val="26"/>
          <w:szCs w:val="26"/>
        </w:rPr>
      </w:pPr>
      <w:r w:rsidRPr="00A05D6F">
        <w:rPr>
          <w:sz w:val="26"/>
          <w:szCs w:val="26"/>
        </w:rPr>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1 564 566,91 рублей или 100 % от плана;</w:t>
      </w:r>
    </w:p>
    <w:p w:rsidR="00A54C94" w:rsidRPr="00A05D6F" w:rsidRDefault="00A54C94" w:rsidP="00A54C94">
      <w:pPr>
        <w:widowControl w:val="0"/>
        <w:ind w:firstLine="709"/>
        <w:jc w:val="both"/>
        <w:rPr>
          <w:sz w:val="26"/>
          <w:szCs w:val="26"/>
        </w:rPr>
      </w:pPr>
      <w:r w:rsidRPr="00A05D6F">
        <w:rPr>
          <w:sz w:val="26"/>
          <w:szCs w:val="26"/>
        </w:rPr>
        <w:t xml:space="preserve">- обустройство и содержание минерализованных полос и противопожарных разрывов – за отчетный период расходы составили 955 300,00 рублей или 100 % от плана. </w:t>
      </w:r>
    </w:p>
    <w:p w:rsidR="00A54C94" w:rsidRPr="00A05D6F" w:rsidRDefault="00A54C94" w:rsidP="00A54C94">
      <w:pPr>
        <w:autoSpaceDE w:val="0"/>
        <w:autoSpaceDN w:val="0"/>
        <w:adjustRightInd w:val="0"/>
        <w:ind w:firstLine="709"/>
        <w:jc w:val="both"/>
        <w:outlineLvl w:val="0"/>
        <w:rPr>
          <w:sz w:val="26"/>
          <w:szCs w:val="26"/>
        </w:rPr>
      </w:pPr>
      <w:r w:rsidRPr="00A05D6F">
        <w:rPr>
          <w:sz w:val="26"/>
          <w:szCs w:val="26"/>
        </w:rPr>
        <w:t>При реализации муниципальной программы достигнуты следующие результаты:</w:t>
      </w:r>
    </w:p>
    <w:p w:rsidR="00A54C94" w:rsidRPr="00A05D6F" w:rsidRDefault="00A54C94" w:rsidP="00A54C94">
      <w:pPr>
        <w:widowControl w:val="0"/>
        <w:ind w:firstLine="709"/>
        <w:jc w:val="both"/>
        <w:rPr>
          <w:sz w:val="26"/>
          <w:szCs w:val="26"/>
        </w:rPr>
      </w:pPr>
      <w:r w:rsidRPr="00A05D6F">
        <w:rPr>
          <w:sz w:val="26"/>
          <w:szCs w:val="26"/>
        </w:rPr>
        <w:t>-увеличение количества обученных специалистов, уполномоченных решать задачи в сфере ГО и ЧС (ед.) - 3 или 100 % к плану (план - 3);</w:t>
      </w:r>
    </w:p>
    <w:p w:rsidR="00A54C94" w:rsidRPr="00A05D6F" w:rsidRDefault="00A54C94" w:rsidP="00A54C94">
      <w:pPr>
        <w:widowControl w:val="0"/>
        <w:ind w:firstLine="709"/>
        <w:jc w:val="both"/>
        <w:rPr>
          <w:sz w:val="26"/>
          <w:szCs w:val="26"/>
        </w:rPr>
      </w:pPr>
      <w:r w:rsidRPr="00A05D6F">
        <w:rPr>
          <w:sz w:val="26"/>
          <w:szCs w:val="26"/>
        </w:rPr>
        <w:t>-увеличение количества изготовленных, приобретенных и распространенных памяток, брошюр, плакатов и т.п. (шт.) - 3 500 или 100 % от плана (план - 3 500);</w:t>
      </w:r>
    </w:p>
    <w:p w:rsidR="00A54C94" w:rsidRPr="00A05D6F" w:rsidRDefault="00A54C94" w:rsidP="00A54C94">
      <w:pPr>
        <w:widowControl w:val="0"/>
        <w:ind w:firstLine="709"/>
        <w:jc w:val="both"/>
        <w:rPr>
          <w:sz w:val="26"/>
          <w:szCs w:val="26"/>
        </w:rPr>
      </w:pPr>
      <w:r w:rsidRPr="00A05D6F">
        <w:rPr>
          <w:sz w:val="26"/>
          <w:szCs w:val="26"/>
        </w:rPr>
        <w:t>- увеличение количества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-2 или 100 % к плану (план 2);</w:t>
      </w:r>
    </w:p>
    <w:p w:rsidR="00A54C94" w:rsidRPr="00A05D6F" w:rsidRDefault="00A54C94" w:rsidP="00A54C94">
      <w:pPr>
        <w:widowControl w:val="0"/>
        <w:ind w:firstLine="709"/>
        <w:jc w:val="both"/>
        <w:rPr>
          <w:sz w:val="26"/>
          <w:szCs w:val="26"/>
        </w:rPr>
      </w:pPr>
      <w:r w:rsidRPr="00A05D6F">
        <w:rPr>
          <w:sz w:val="26"/>
          <w:szCs w:val="26"/>
        </w:rPr>
        <w:t>- доля наружных источников противопожарного водоснабжения находящихся в исправном состоянии выполнен на 100 % к плану (план 100 %);</w:t>
      </w:r>
    </w:p>
    <w:p w:rsidR="00A54C94" w:rsidRPr="00A05D6F" w:rsidRDefault="00A54C94" w:rsidP="00A54C94">
      <w:pPr>
        <w:widowControl w:val="0"/>
        <w:ind w:firstLine="709"/>
        <w:jc w:val="both"/>
        <w:rPr>
          <w:sz w:val="26"/>
          <w:szCs w:val="26"/>
        </w:rPr>
      </w:pPr>
      <w:r w:rsidRPr="00A05D6F">
        <w:rPr>
          <w:sz w:val="26"/>
          <w:szCs w:val="26"/>
        </w:rPr>
        <w:t xml:space="preserve">- доля прочищенных и обновленных минерализованных полос, и противопожарных разрывов на 100 %; </w:t>
      </w:r>
    </w:p>
    <w:p w:rsidR="00A54C94" w:rsidRPr="00A05D6F" w:rsidRDefault="00A54C94" w:rsidP="00A54C94">
      <w:pPr>
        <w:widowControl w:val="0"/>
        <w:ind w:firstLine="709"/>
        <w:jc w:val="both"/>
        <w:rPr>
          <w:sz w:val="26"/>
          <w:szCs w:val="26"/>
        </w:rPr>
      </w:pPr>
      <w:r w:rsidRPr="00A05D6F">
        <w:rPr>
          <w:sz w:val="26"/>
          <w:szCs w:val="26"/>
        </w:rPr>
        <w:t>- установка информационных знаков по безопасности на водных объектах (ед.) - 5 или 100 % к плану (план 5);</w:t>
      </w:r>
    </w:p>
    <w:p w:rsidR="00A54C94" w:rsidRPr="00A05D6F" w:rsidRDefault="00A54C94" w:rsidP="00A54C94">
      <w:pPr>
        <w:widowControl w:val="0"/>
        <w:ind w:firstLine="709"/>
        <w:jc w:val="both"/>
        <w:rPr>
          <w:sz w:val="26"/>
          <w:szCs w:val="26"/>
        </w:rPr>
      </w:pPr>
      <w:r w:rsidRPr="00A05D6F">
        <w:rPr>
          <w:sz w:val="26"/>
          <w:szCs w:val="26"/>
        </w:rPr>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99,6 % (план 100 %).</w:t>
      </w:r>
    </w:p>
    <w:p w:rsidR="00A54C94" w:rsidRPr="00A05D6F" w:rsidRDefault="00A54C94" w:rsidP="00A54C94">
      <w:pPr>
        <w:widowControl w:val="0"/>
        <w:ind w:firstLine="709"/>
        <w:jc w:val="both"/>
        <w:rPr>
          <w:sz w:val="26"/>
          <w:szCs w:val="26"/>
        </w:rPr>
      </w:pPr>
      <w:r w:rsidRPr="00A05D6F">
        <w:rPr>
          <w:sz w:val="26"/>
          <w:szCs w:val="26"/>
        </w:rPr>
        <w:t>3. Муниципальная программа "Управление муниципальным имуществом города Пыть-Яха" по разделу 03 00 исполнена в сумме 298 715,39 рублей, что составляет 100 %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A54C94" w:rsidRPr="00A05D6F" w:rsidRDefault="00A54C94" w:rsidP="00A54C94">
      <w:pPr>
        <w:ind w:firstLine="709"/>
        <w:jc w:val="both"/>
        <w:rPr>
          <w:sz w:val="26"/>
          <w:szCs w:val="26"/>
        </w:rPr>
      </w:pPr>
      <w:r w:rsidRPr="00A05D6F">
        <w:rPr>
          <w:sz w:val="26"/>
          <w:szCs w:val="26"/>
        </w:rPr>
        <w:t xml:space="preserve">4. Муниципальная программа "Развитие муниципальной службы в городе Пыть-Яхе" по разделу 03 00 исполнена в сумме 5 329 170,00 рублей или 100 % от плана, в том </w:t>
      </w:r>
      <w:r w:rsidRPr="00A05D6F">
        <w:rPr>
          <w:sz w:val="26"/>
          <w:szCs w:val="26"/>
        </w:rPr>
        <w:lastRenderedPageBreak/>
        <w:t xml:space="preserve">числе за счет средств федерального бюджета в сумме 4 039 600,00 рублей. Средства направлены на реализацию переданных государственных полномочий по государственной регистрации актов гражданского состояния. </w:t>
      </w:r>
    </w:p>
    <w:p w:rsidR="00A54C94" w:rsidRPr="00A05D6F" w:rsidRDefault="00A54C94" w:rsidP="00A54C94">
      <w:pPr>
        <w:ind w:firstLine="709"/>
        <w:jc w:val="both"/>
        <w:rPr>
          <w:sz w:val="26"/>
          <w:szCs w:val="26"/>
        </w:rPr>
      </w:pPr>
    </w:p>
    <w:p w:rsidR="00A54C94" w:rsidRPr="00A05D6F" w:rsidRDefault="00A54C94" w:rsidP="00A54C94">
      <w:pPr>
        <w:ind w:firstLine="709"/>
        <w:rPr>
          <w:sz w:val="26"/>
          <w:szCs w:val="26"/>
        </w:rPr>
      </w:pPr>
      <w:r w:rsidRPr="00A05D6F">
        <w:rPr>
          <w:sz w:val="26"/>
          <w:szCs w:val="26"/>
          <w:lang w:eastAsia="en-US"/>
        </w:rPr>
        <w:t>Раздел 0400 «Национальная экономика»</w:t>
      </w:r>
    </w:p>
    <w:p w:rsidR="00A54C94" w:rsidRPr="00A05D6F" w:rsidRDefault="00A54C94" w:rsidP="00A54C94">
      <w:pPr>
        <w:ind w:firstLine="709"/>
        <w:jc w:val="both"/>
        <w:rPr>
          <w:bCs/>
          <w:iCs/>
          <w:sz w:val="26"/>
          <w:szCs w:val="26"/>
          <w:lang w:eastAsia="en-US"/>
        </w:rPr>
      </w:pPr>
      <w:r w:rsidRPr="00A05D6F">
        <w:rPr>
          <w:bCs/>
          <w:iCs/>
          <w:sz w:val="26"/>
          <w:szCs w:val="26"/>
          <w:lang w:eastAsia="en-US"/>
        </w:rPr>
        <w:t>Сети, штаты, контингент.</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На конец 2022 года по данному разделу содержится 1 муниципальное </w:t>
      </w:r>
      <w:r w:rsidRPr="00A05D6F">
        <w:rPr>
          <w:bCs/>
          <w:sz w:val="26"/>
          <w:szCs w:val="26"/>
        </w:rPr>
        <w:t xml:space="preserve">учреждение – МКУ «Управление капитального строительства города Пыть-Ях», </w:t>
      </w:r>
      <w:r w:rsidRPr="00A05D6F">
        <w:rPr>
          <w:sz w:val="26"/>
          <w:szCs w:val="26"/>
        </w:rPr>
        <w:t xml:space="preserve">а также структурные подразделения МКУ «Администрация города Пыть-Ях»: управление по экономике, отдел муниципальных закупок-контрактная служба, отдел по труду и социальным вопросам.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Всего штатная численность по разделу 04 00 «Национальная экономика» на конец отчётного периода составила 46 штатных единиц, фактически занято - 41 единиц, среднесписочная численность составила 41 единицу, в том числе:</w:t>
      </w:r>
    </w:p>
    <w:p w:rsidR="00A54C94" w:rsidRPr="00A05D6F" w:rsidRDefault="00A54C94" w:rsidP="00A54C94">
      <w:pPr>
        <w:autoSpaceDE w:val="0"/>
        <w:autoSpaceDN w:val="0"/>
        <w:adjustRightInd w:val="0"/>
        <w:spacing w:line="264" w:lineRule="auto"/>
        <w:ind w:firstLine="709"/>
        <w:jc w:val="both"/>
        <w:rPr>
          <w:sz w:val="26"/>
          <w:szCs w:val="26"/>
        </w:rPr>
      </w:pPr>
      <w:r w:rsidRPr="00A05D6F">
        <w:rPr>
          <w:bCs/>
          <w:sz w:val="26"/>
          <w:szCs w:val="26"/>
        </w:rPr>
        <w:t>- по МКУ «Управление капитального строительства города Пыть-Ях»</w:t>
      </w:r>
      <w:r w:rsidRPr="00A05D6F">
        <w:rPr>
          <w:sz w:val="26"/>
          <w:szCs w:val="26"/>
        </w:rPr>
        <w:t xml:space="preserve"> штатное расписание на 2022 год утверждено в количестве 21 штатная единица. На конец отчетного периода количество занятых ставок составило 17 единиц или 80,9% от плана, среднесписочная численность - 18 единиц.</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штатное расписание по структурным подразделениям </w:t>
      </w:r>
      <w:r w:rsidR="00B438ED" w:rsidRPr="00A05D6F">
        <w:rPr>
          <w:sz w:val="26"/>
          <w:szCs w:val="26"/>
        </w:rPr>
        <w:t>администрации составляет 25</w:t>
      </w:r>
      <w:r w:rsidRPr="00A05D6F">
        <w:rPr>
          <w:sz w:val="26"/>
          <w:szCs w:val="26"/>
        </w:rPr>
        <w:t xml:space="preserve"> штатных единиц, фактически занято 24 единицы и среднесписочная численность составила 23 единицы. </w:t>
      </w:r>
    </w:p>
    <w:p w:rsidR="00A54C94" w:rsidRPr="00A05D6F" w:rsidRDefault="00A54C94" w:rsidP="00A54C94">
      <w:pPr>
        <w:spacing w:line="264" w:lineRule="auto"/>
        <w:ind w:firstLine="709"/>
        <w:jc w:val="both"/>
        <w:rPr>
          <w:sz w:val="26"/>
          <w:szCs w:val="26"/>
        </w:rPr>
      </w:pPr>
      <w:r w:rsidRPr="00A05D6F">
        <w:rPr>
          <w:sz w:val="26"/>
          <w:szCs w:val="26"/>
        </w:rPr>
        <w:t>Расходы.</w:t>
      </w:r>
    </w:p>
    <w:p w:rsidR="00A54C94" w:rsidRPr="00A05D6F" w:rsidRDefault="00A54C94" w:rsidP="00A54C94">
      <w:pPr>
        <w:spacing w:line="264" w:lineRule="auto"/>
        <w:ind w:firstLine="709"/>
        <w:jc w:val="both"/>
        <w:rPr>
          <w:sz w:val="26"/>
          <w:szCs w:val="26"/>
        </w:rPr>
      </w:pPr>
      <w:r w:rsidRPr="00A05D6F">
        <w:rPr>
          <w:color w:val="000000"/>
          <w:sz w:val="26"/>
          <w:szCs w:val="26"/>
        </w:rPr>
        <w:t>По разделу 04 «Национальная экономика» уточнённый план на 31.12.2022 года составил 334 074 792,43 рублей</w:t>
      </w:r>
      <w:r w:rsidRPr="00A05D6F">
        <w:rPr>
          <w:sz w:val="26"/>
          <w:szCs w:val="26"/>
        </w:rPr>
        <w:t>, в том числе за счёт бюджета автономного округа – 37 374 398,50 рублей.</w:t>
      </w:r>
    </w:p>
    <w:p w:rsidR="00A54C94" w:rsidRPr="00A05D6F" w:rsidRDefault="00A54C94" w:rsidP="00A54C94">
      <w:pPr>
        <w:spacing w:line="264" w:lineRule="auto"/>
        <w:ind w:firstLine="709"/>
        <w:jc w:val="both"/>
        <w:rPr>
          <w:color w:val="FF0000"/>
          <w:sz w:val="26"/>
          <w:szCs w:val="26"/>
        </w:rPr>
      </w:pPr>
      <w:r w:rsidRPr="00A05D6F">
        <w:rPr>
          <w:sz w:val="26"/>
          <w:szCs w:val="26"/>
        </w:rPr>
        <w:t xml:space="preserve">Расходы по разделу </w:t>
      </w:r>
      <w:r w:rsidRPr="00A05D6F">
        <w:rPr>
          <w:color w:val="000000" w:themeColor="text1"/>
          <w:sz w:val="26"/>
          <w:szCs w:val="26"/>
        </w:rPr>
        <w:t>направлены на реализацию 8 муниципальных программ муниципального образования и непрограммных направлений деятельности и</w:t>
      </w:r>
      <w:r w:rsidRPr="00A05D6F">
        <w:rPr>
          <w:sz w:val="26"/>
          <w:szCs w:val="26"/>
        </w:rPr>
        <w:t xml:space="preserve"> составили 328 038 616,71 рублей или 98,2 % к уточнённому годовому плану</w:t>
      </w:r>
      <w:r w:rsidRPr="00A05D6F">
        <w:rPr>
          <w:color w:val="000000" w:themeColor="text1"/>
          <w:sz w:val="26"/>
          <w:szCs w:val="26"/>
        </w:rPr>
        <w:t>.</w:t>
      </w:r>
      <w:r w:rsidRPr="00A05D6F">
        <w:rPr>
          <w:sz w:val="26"/>
          <w:szCs w:val="26"/>
        </w:rPr>
        <w:t xml:space="preserve"> Удельный вес данных расходов в общей сумме расходов бюджета муниципального образования составляет 7,5%.</w:t>
      </w:r>
    </w:p>
    <w:p w:rsidR="00A54C94" w:rsidRPr="00A05D6F" w:rsidRDefault="00A54C94" w:rsidP="00A54C94">
      <w:pPr>
        <w:spacing w:line="264" w:lineRule="auto"/>
        <w:ind w:firstLine="709"/>
        <w:jc w:val="both"/>
        <w:rPr>
          <w:sz w:val="26"/>
          <w:szCs w:val="26"/>
        </w:rPr>
      </w:pPr>
      <w:r w:rsidRPr="00A05D6F">
        <w:rPr>
          <w:sz w:val="26"/>
          <w:szCs w:val="26"/>
        </w:rPr>
        <w:t>1. Муниципальная программа «Поддержка занятости населения в городе Пыть-Яхе»</w:t>
      </w:r>
    </w:p>
    <w:p w:rsidR="00A54C94" w:rsidRPr="00A05D6F" w:rsidRDefault="00A54C94" w:rsidP="00A54C94">
      <w:pPr>
        <w:spacing w:line="264" w:lineRule="auto"/>
        <w:ind w:firstLine="709"/>
        <w:jc w:val="both"/>
        <w:rPr>
          <w:sz w:val="26"/>
          <w:szCs w:val="26"/>
        </w:rPr>
      </w:pPr>
      <w:r w:rsidRPr="00A05D6F">
        <w:rPr>
          <w:sz w:val="26"/>
          <w:szCs w:val="26"/>
        </w:rPr>
        <w:t>Расходы по программе составили – 12 476 943,33 рублей, что составляет 99,8 % к уточненному плану на год – 12 496 741,06 рублей,</w:t>
      </w:r>
      <w:r w:rsidRPr="00A05D6F">
        <w:rPr>
          <w:color w:val="FF0000"/>
          <w:sz w:val="26"/>
          <w:szCs w:val="26"/>
        </w:rPr>
        <w:t xml:space="preserve"> </w:t>
      </w:r>
      <w:r w:rsidRPr="00A05D6F">
        <w:rPr>
          <w:sz w:val="26"/>
          <w:szCs w:val="26"/>
        </w:rPr>
        <w:t xml:space="preserve">в том числе за счет средств бюджета автономного округа – 4 920 202,51 рублей или 99,6 % к плану – 4 940 000,00 рублей, местного бюджета – 7 556 740,82 рублей или 100 % к плану 7 556 741,06 рублей.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Расходы в рамках муниципальной программы направлены:</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на содержание отдела по труду и социальным вопросам в сумме 3 157 912,51 рублей или 99,4 % от плановых назначений – 3 177 700,00 рублей;</w:t>
      </w:r>
    </w:p>
    <w:p w:rsidR="00A54C94" w:rsidRPr="00A05D6F" w:rsidRDefault="00A54C94" w:rsidP="00A54C94">
      <w:pPr>
        <w:autoSpaceDE w:val="0"/>
        <w:autoSpaceDN w:val="0"/>
        <w:adjustRightInd w:val="0"/>
        <w:spacing w:line="264" w:lineRule="auto"/>
        <w:ind w:firstLine="709"/>
        <w:jc w:val="both"/>
        <w:rPr>
          <w:sz w:val="26"/>
          <w:szCs w:val="26"/>
        </w:rPr>
      </w:pPr>
      <w:r w:rsidRPr="00A05D6F">
        <w:rPr>
          <w:color w:val="2E2D2D"/>
          <w:sz w:val="26"/>
          <w:szCs w:val="26"/>
        </w:rPr>
        <w:t>-</w:t>
      </w:r>
      <w:r w:rsidRPr="00A05D6F">
        <w:rPr>
          <w:sz w:val="26"/>
          <w:szCs w:val="26"/>
        </w:rPr>
        <w:t xml:space="preserve"> расходы на осуществление полномочий по государственному управлению охраной труда произведены в соответствии с принятыми бюджетными обязательствами в сумме 1 705 590,00 рублей или 100,00 % от плановых назначений, в том числе за счет средств автономного округа – 1 689 600,00 рублей (100 % от плана);</w:t>
      </w:r>
    </w:p>
    <w:p w:rsidR="00A54C94" w:rsidRPr="00A05D6F" w:rsidRDefault="00A54C94" w:rsidP="00A54C94">
      <w:pPr>
        <w:tabs>
          <w:tab w:val="left" w:pos="0"/>
        </w:tabs>
        <w:spacing w:line="264" w:lineRule="auto"/>
        <w:ind w:firstLine="709"/>
        <w:jc w:val="both"/>
        <w:rPr>
          <w:sz w:val="26"/>
          <w:szCs w:val="26"/>
        </w:rPr>
      </w:pPr>
      <w:r w:rsidRPr="00A05D6F">
        <w:rPr>
          <w:sz w:val="26"/>
          <w:szCs w:val="26"/>
        </w:rPr>
        <w:lastRenderedPageBreak/>
        <w:t>- расходы на реализацию мероприятий по содействию улучшения положения на рынке труда не занятых трудовой деятельностью и безработных граждан в сумме 6 418 651,06 рублей при плане 6 418 651,06 рублей или 100% от плана;</w:t>
      </w:r>
    </w:p>
    <w:p w:rsidR="00A54C94" w:rsidRPr="00A05D6F" w:rsidRDefault="00A54C94" w:rsidP="00A54C94">
      <w:pPr>
        <w:tabs>
          <w:tab w:val="left" w:pos="0"/>
        </w:tabs>
        <w:spacing w:line="264" w:lineRule="auto"/>
        <w:ind w:firstLine="709"/>
        <w:jc w:val="both"/>
        <w:rPr>
          <w:sz w:val="26"/>
          <w:szCs w:val="26"/>
        </w:rPr>
      </w:pPr>
      <w:r w:rsidRPr="00A05D6F">
        <w:rPr>
          <w:sz w:val="26"/>
          <w:szCs w:val="26"/>
        </w:rPr>
        <w:t>- расходы на содействие трудоустройству граждан с инвалидностью и их адаптации на рынке труда исполнены в сумме 72 700,00 рублей или 99,9 % от плана – 72 690,00 рублей;</w:t>
      </w:r>
    </w:p>
    <w:p w:rsidR="00A54C94" w:rsidRPr="00A05D6F" w:rsidRDefault="00A54C94" w:rsidP="00A54C94">
      <w:pPr>
        <w:autoSpaceDE w:val="0"/>
        <w:autoSpaceDN w:val="0"/>
        <w:adjustRightInd w:val="0"/>
        <w:spacing w:line="264" w:lineRule="auto"/>
        <w:ind w:firstLine="709"/>
        <w:jc w:val="both"/>
        <w:outlineLvl w:val="0"/>
        <w:rPr>
          <w:sz w:val="26"/>
          <w:szCs w:val="26"/>
        </w:rPr>
      </w:pPr>
      <w:r w:rsidRPr="00A05D6F">
        <w:rPr>
          <w:sz w:val="26"/>
          <w:szCs w:val="26"/>
        </w:rPr>
        <w:t xml:space="preserve">- расходы на предупредительные меры, направленные на снижение производственного травматизма и профессиональной заболеваемости, в том числе проведение смотров конкурсов по охране труда, наглядная агитация, обучение по охране труда руководителей и специалистов муниципальных учреждений, специальная оценка условий труда в сумме 1 122 100,00 рублей или 100 % от плановых назначений 1 122 099,76 рублей. </w:t>
      </w:r>
    </w:p>
    <w:p w:rsidR="00A54C94" w:rsidRPr="00A05D6F" w:rsidRDefault="00A54C94" w:rsidP="00A54C94">
      <w:pPr>
        <w:autoSpaceDE w:val="0"/>
        <w:autoSpaceDN w:val="0"/>
        <w:adjustRightInd w:val="0"/>
        <w:spacing w:line="264" w:lineRule="auto"/>
        <w:ind w:firstLine="709"/>
        <w:jc w:val="both"/>
        <w:outlineLvl w:val="0"/>
        <w:rPr>
          <w:sz w:val="26"/>
          <w:szCs w:val="26"/>
        </w:rPr>
      </w:pPr>
      <w:r w:rsidRPr="00A05D6F">
        <w:rPr>
          <w:sz w:val="26"/>
          <w:szCs w:val="26"/>
        </w:rPr>
        <w:tab/>
        <w:t>При реализации муниципальной программы достигнуты следующие результаты:</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доля граждан, трудоустроенных на временные рабочие места в организациях муниципального сектора экономики к общему числу временно трудоустроенных граждан – 74,9 % или 100 % к плану (количество граждан, временно трудоустроенных в муниципальные учреждения по состоянию на 31.12.2022-295 человек);</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w:t>
      </w:r>
      <w:r w:rsidRPr="00A05D6F">
        <w:rPr>
          <w:sz w:val="26"/>
          <w:szCs w:val="26"/>
        </w:rPr>
        <w:softHyphen/>
        <w:t>– 8 чел. 100% к плану;</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доля инвалидов, трудоустроенных в организации муниципального сектора экономики, к общему числу трудоустроенных инвалидов, 50 % или 100,0 % к плану (1 из 5 инвалидов трудоспособного возраста трудоустроены в муниципальные учреждения).</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В 2022 году в результате реализации мероприятий Программы, направленных на </w:t>
      </w:r>
      <w:r w:rsidRPr="00A05D6F">
        <w:rPr>
          <w:bCs/>
          <w:sz w:val="26"/>
          <w:szCs w:val="26"/>
        </w:rPr>
        <w:t xml:space="preserve">обеспечение государственных гарантий в области содействия занятости населения на территории города Пыть-Яха, в учреждения муниципальной формы собственности трудоустроено на временные работы 295 человек, из них на общественные работы - 8 человек, 2 гражданина испытывающих трудности в поиске работы, 1 гражданин пенсионного возраста, 278 несовершеннолетних граждан в возрасте от 14 до 18 лет,  6 выпускников профессиональных образовательных организаций и образовательных организаций высшего образования. Создано 2 постоянных дополнительных рабочих места: 1 рабочее место - для трудоустройства многодетных родителей и </w:t>
      </w:r>
      <w:r w:rsidRPr="00A05D6F">
        <w:rPr>
          <w:sz w:val="26"/>
          <w:szCs w:val="26"/>
        </w:rPr>
        <w:t>1 специальное рабочее место для трудоустройства инвалида.</w:t>
      </w:r>
    </w:p>
    <w:p w:rsidR="00A54C94" w:rsidRPr="00A05D6F" w:rsidRDefault="00A54C94" w:rsidP="00A54C94">
      <w:pPr>
        <w:ind w:firstLine="708"/>
        <w:jc w:val="both"/>
        <w:rPr>
          <w:sz w:val="26"/>
          <w:szCs w:val="26"/>
        </w:rPr>
      </w:pPr>
      <w:r w:rsidRPr="00A05D6F">
        <w:rPr>
          <w:color w:val="000000"/>
          <w:sz w:val="26"/>
          <w:szCs w:val="26"/>
        </w:rPr>
        <w:t xml:space="preserve">В результате реализации мероприятий Программы, направленных на </w:t>
      </w:r>
      <w:r w:rsidRPr="00A05D6F">
        <w:rPr>
          <w:sz w:val="26"/>
          <w:szCs w:val="26"/>
        </w:rPr>
        <w:t xml:space="preserve">улучшение условий и охраны труда в городе Пыть-Яхе в 2022 году проведено обучение по охране труда 158 руководителей и специалистов, из числа работников муниципальных учреждений, проведена специальная оценка условий труда на 316 рабочих местах и оценка профессиональных рисков на 102 рабочих местах, проведено 4 конкурса по охране, произведены выплаты победителям и призерам конкурса, приобретена наградная продукция, изготовлено и размещено 4 баннера по охране труда, 500 брошюр и 100 производственных календарей с элементами пропаганды охраны труда.         </w:t>
      </w:r>
    </w:p>
    <w:p w:rsidR="00A54C94" w:rsidRPr="00A05D6F" w:rsidRDefault="00A54C94" w:rsidP="00A54C94">
      <w:pPr>
        <w:spacing w:line="264" w:lineRule="auto"/>
        <w:ind w:firstLine="709"/>
        <w:jc w:val="both"/>
        <w:rPr>
          <w:sz w:val="26"/>
          <w:szCs w:val="26"/>
        </w:rPr>
      </w:pPr>
      <w:r w:rsidRPr="00A05D6F">
        <w:rPr>
          <w:sz w:val="26"/>
          <w:szCs w:val="26"/>
        </w:rPr>
        <w:lastRenderedPageBreak/>
        <w:t>2. Муниципальная программа «Развитие агропромышленного комплекса в городе Пыть-Яхе»</w:t>
      </w:r>
    </w:p>
    <w:p w:rsidR="00A54C94" w:rsidRPr="00A05D6F" w:rsidRDefault="00A54C94" w:rsidP="00A54C94">
      <w:pPr>
        <w:spacing w:line="264" w:lineRule="auto"/>
        <w:ind w:firstLine="709"/>
        <w:jc w:val="both"/>
        <w:rPr>
          <w:sz w:val="26"/>
          <w:szCs w:val="26"/>
        </w:rPr>
      </w:pPr>
      <w:r w:rsidRPr="00A05D6F">
        <w:rPr>
          <w:sz w:val="26"/>
          <w:szCs w:val="26"/>
        </w:rPr>
        <w:t xml:space="preserve">Расходы по программе составили в сумме 18 606 030,05 рублей, что составляет 90,2 % к уточненному плану на год – 20 618 219,12 рублей, в том числе за счёт средств автономного округа 11 944 361,76 рублей или 98,8 % к плану – 12 093 100,00 рублей, местного бюджета – 6 661 668,29 рублей или 78,1 % к плану – 8 525 119,12 рублей.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Расходы в рамках муниципальной программы направлены: </w:t>
      </w:r>
    </w:p>
    <w:p w:rsidR="00A54C94" w:rsidRPr="00A05D6F" w:rsidRDefault="00A54C94" w:rsidP="00A54C94">
      <w:pPr>
        <w:spacing w:line="264" w:lineRule="auto"/>
        <w:ind w:firstLine="709"/>
        <w:jc w:val="both"/>
        <w:rPr>
          <w:bCs/>
          <w:sz w:val="26"/>
          <w:szCs w:val="26"/>
        </w:rPr>
      </w:pPr>
      <w:r w:rsidRPr="00A05D6F">
        <w:rPr>
          <w:bCs/>
          <w:sz w:val="26"/>
          <w:szCs w:val="26"/>
        </w:rPr>
        <w:t xml:space="preserve">- на поддержку животноводства, переработку и реализацию продукции животноводства в сумме 11 342 261,76 рублей </w:t>
      </w:r>
      <w:r w:rsidRPr="00A05D6F">
        <w:rPr>
          <w:sz w:val="26"/>
          <w:szCs w:val="26"/>
        </w:rPr>
        <w:t>или 98,7 % к плану – 11 491 000,00 рублей (</w:t>
      </w:r>
      <w:r w:rsidRPr="00A05D6F">
        <w:rPr>
          <w:bCs/>
          <w:sz w:val="26"/>
          <w:szCs w:val="26"/>
        </w:rPr>
        <w:t>получателями субсидий стали КФХ и один ИП);</w:t>
      </w:r>
    </w:p>
    <w:p w:rsidR="00A54C94" w:rsidRPr="00A05D6F" w:rsidRDefault="00A54C94" w:rsidP="00A54C94">
      <w:pPr>
        <w:spacing w:line="264" w:lineRule="auto"/>
        <w:ind w:firstLine="709"/>
        <w:jc w:val="both"/>
        <w:rPr>
          <w:bCs/>
          <w:sz w:val="26"/>
          <w:szCs w:val="26"/>
        </w:rPr>
      </w:pPr>
      <w:r w:rsidRPr="00A05D6F">
        <w:rPr>
          <w:bCs/>
          <w:sz w:val="26"/>
          <w:szCs w:val="26"/>
        </w:rPr>
        <w:t>-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7 258 768,29 рублей (в том числе бюджет автономного округа – 602 100,00 рублей и местный бюджет – 6 656 668,29 рублей) или 79,6 % к плану – 9 122 219,12 рублей;</w:t>
      </w:r>
    </w:p>
    <w:p w:rsidR="00A54C94" w:rsidRPr="00A05D6F" w:rsidRDefault="00A54C94" w:rsidP="00A54C94">
      <w:pPr>
        <w:spacing w:line="264" w:lineRule="auto"/>
        <w:ind w:firstLine="709"/>
        <w:jc w:val="both"/>
        <w:rPr>
          <w:bCs/>
          <w:sz w:val="26"/>
          <w:szCs w:val="26"/>
        </w:rPr>
      </w:pPr>
      <w:r w:rsidRPr="00A05D6F">
        <w:rPr>
          <w:bCs/>
          <w:sz w:val="26"/>
          <w:szCs w:val="26"/>
        </w:rPr>
        <w:t xml:space="preserve">- в рамках мероприятия "Создание общих условий функционирования и развития сельского хозяйства" </w:t>
      </w:r>
      <w:r w:rsidRPr="00A05D6F">
        <w:rPr>
          <w:sz w:val="26"/>
          <w:szCs w:val="26"/>
        </w:rPr>
        <w:t xml:space="preserve">изготовлено и размещено 2 баннера </w:t>
      </w:r>
      <w:r w:rsidRPr="00A05D6F">
        <w:rPr>
          <w:bCs/>
          <w:sz w:val="26"/>
          <w:szCs w:val="26"/>
        </w:rPr>
        <w:t>за счёт средств местного бюджета в сумме 5 000,00 рублей или 100 % к плану – 5 000,0 рублей.</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sz w:val="26"/>
          <w:szCs w:val="26"/>
        </w:rPr>
      </w:pPr>
      <w:r w:rsidRPr="00A05D6F">
        <w:rPr>
          <w:sz w:val="26"/>
          <w:szCs w:val="26"/>
        </w:rPr>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A54C94" w:rsidRPr="00A05D6F" w:rsidRDefault="00A54C94" w:rsidP="00A54C94">
      <w:pPr>
        <w:spacing w:line="264" w:lineRule="auto"/>
        <w:ind w:left="360" w:firstLine="709"/>
        <w:jc w:val="both"/>
        <w:rPr>
          <w:sz w:val="26"/>
          <w:szCs w:val="26"/>
        </w:rPr>
      </w:pPr>
      <w:r w:rsidRPr="00A05D6F">
        <w:rPr>
          <w:sz w:val="26"/>
          <w:szCs w:val="26"/>
        </w:rPr>
        <w:t>- мясо и мясопродукты (в пересчете на мясо) – 2,3 % или 100% к плану;</w:t>
      </w:r>
    </w:p>
    <w:p w:rsidR="00A54C94" w:rsidRPr="00A05D6F" w:rsidRDefault="00A54C94" w:rsidP="00A54C94">
      <w:pPr>
        <w:spacing w:line="264" w:lineRule="auto"/>
        <w:ind w:left="361" w:firstLine="708"/>
        <w:rPr>
          <w:sz w:val="26"/>
          <w:szCs w:val="26"/>
        </w:rPr>
      </w:pPr>
      <w:r w:rsidRPr="00A05D6F">
        <w:rPr>
          <w:sz w:val="26"/>
          <w:szCs w:val="26"/>
        </w:rPr>
        <w:t>- молоко и молокопродукты – 2,1 % или 100 % к плану;</w:t>
      </w:r>
    </w:p>
    <w:p w:rsidR="00A54C94" w:rsidRPr="00A05D6F" w:rsidRDefault="00A54C94" w:rsidP="00A54C94">
      <w:pPr>
        <w:spacing w:line="264" w:lineRule="auto"/>
        <w:ind w:left="361" w:firstLine="708"/>
        <w:rPr>
          <w:sz w:val="26"/>
          <w:szCs w:val="26"/>
        </w:rPr>
      </w:pPr>
      <w:r w:rsidRPr="00A05D6F">
        <w:rPr>
          <w:sz w:val="26"/>
          <w:szCs w:val="26"/>
        </w:rPr>
        <w:t>- количество животных без владельцев, прошедших отлов, транспортировку, регистрацию, учет, содержание, лечение (вакцинацию) (ед.) – 161 или 90,0 % к плану в 179 единиц;</w:t>
      </w:r>
    </w:p>
    <w:p w:rsidR="00A54C94" w:rsidRPr="00A05D6F" w:rsidRDefault="00A54C94" w:rsidP="00A54C94">
      <w:pPr>
        <w:spacing w:line="264" w:lineRule="auto"/>
        <w:ind w:left="361" w:firstLine="708"/>
        <w:rPr>
          <w:sz w:val="26"/>
          <w:szCs w:val="26"/>
        </w:rPr>
      </w:pPr>
      <w:r w:rsidRPr="00A05D6F">
        <w:rPr>
          <w:sz w:val="26"/>
          <w:szCs w:val="26"/>
        </w:rPr>
        <w:t>- производство (реализация) мяса (скот на убой) в живом весе (КРС и свиньи) – 66,1 тонн или 108,5 % к плану 60,9 тонн;</w:t>
      </w:r>
    </w:p>
    <w:p w:rsidR="00A54C94" w:rsidRPr="00A05D6F" w:rsidRDefault="00A54C94" w:rsidP="00A54C94">
      <w:pPr>
        <w:spacing w:line="264" w:lineRule="auto"/>
        <w:ind w:left="361" w:firstLine="708"/>
        <w:rPr>
          <w:sz w:val="26"/>
          <w:szCs w:val="26"/>
        </w:rPr>
      </w:pPr>
      <w:r w:rsidRPr="00A05D6F">
        <w:rPr>
          <w:sz w:val="26"/>
          <w:szCs w:val="26"/>
        </w:rPr>
        <w:t>- производство молока в хозяйствах всех категорий – 271,3 тонн или 101,6 % к плану в 267,0 тонн;</w:t>
      </w:r>
    </w:p>
    <w:p w:rsidR="00A54C94" w:rsidRPr="00A05D6F" w:rsidRDefault="00A54C94" w:rsidP="00F51CBF">
      <w:pPr>
        <w:spacing w:line="264" w:lineRule="auto"/>
        <w:ind w:left="708" w:firstLine="361"/>
        <w:rPr>
          <w:sz w:val="26"/>
          <w:szCs w:val="26"/>
        </w:rPr>
      </w:pPr>
      <w:r w:rsidRPr="00A05D6F">
        <w:rPr>
          <w:sz w:val="26"/>
          <w:szCs w:val="26"/>
        </w:rPr>
        <w:t>- количество выставочно-ярмарочных мероприятий –1 ед. или 100% к плану.</w:t>
      </w:r>
    </w:p>
    <w:p w:rsidR="00A54C94" w:rsidRPr="00A05D6F" w:rsidRDefault="00A54C94" w:rsidP="00A54C94">
      <w:pPr>
        <w:spacing w:line="264" w:lineRule="auto"/>
        <w:ind w:firstLine="709"/>
        <w:jc w:val="both"/>
        <w:rPr>
          <w:sz w:val="26"/>
          <w:szCs w:val="26"/>
        </w:rPr>
      </w:pPr>
      <w:r w:rsidRPr="00A05D6F">
        <w:rPr>
          <w:sz w:val="26"/>
          <w:szCs w:val="26"/>
        </w:rPr>
        <w:t>3. Муниципальная программа «Развитие жилищной сферы в городе Пыть-Яхе»</w:t>
      </w:r>
      <w:r w:rsidR="00F51CBF" w:rsidRPr="00A05D6F">
        <w:rPr>
          <w:sz w:val="26"/>
          <w:szCs w:val="26"/>
        </w:rPr>
        <w:t>.</w:t>
      </w:r>
    </w:p>
    <w:p w:rsidR="00A54C94" w:rsidRPr="00A05D6F" w:rsidRDefault="00A54C94" w:rsidP="00A54C94">
      <w:pPr>
        <w:spacing w:line="264" w:lineRule="auto"/>
        <w:ind w:firstLine="709"/>
        <w:jc w:val="both"/>
        <w:rPr>
          <w:sz w:val="26"/>
          <w:szCs w:val="26"/>
        </w:rPr>
      </w:pPr>
      <w:r w:rsidRPr="00A05D6F">
        <w:rPr>
          <w:sz w:val="26"/>
          <w:szCs w:val="26"/>
        </w:rPr>
        <w:t>Произведены расходы в сумме 30 000 394,58 рублей или 94,6 % от плановых назначений – 31 704 094,11 рублей.</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Расходы в рамках муниципальной программы направлены: </w:t>
      </w:r>
    </w:p>
    <w:p w:rsidR="00A54C94" w:rsidRPr="00A05D6F" w:rsidRDefault="00A54C94" w:rsidP="00A54C94">
      <w:pPr>
        <w:spacing w:line="264" w:lineRule="auto"/>
        <w:ind w:firstLine="709"/>
        <w:jc w:val="both"/>
        <w:rPr>
          <w:sz w:val="26"/>
          <w:szCs w:val="26"/>
        </w:rPr>
      </w:pPr>
      <w:r w:rsidRPr="00A05D6F">
        <w:rPr>
          <w:sz w:val="26"/>
          <w:szCs w:val="26"/>
        </w:rPr>
        <w:t>- на реализацию мероприятий в области градостроительной деятельности в сумме 2 857 920,57 рубля или 63,9 % от плановых назначений – 4 469 967,32 рублей, в том числе за счет средств бюджета автономного округа – 2 425 042,98 рублей или 72,9 % от плановых назначений в размере 3 328 098,50 рублей. Низкое исполнение обусловлено тем, что по мероприятию «Внесение изменений в Генеральный план города» не выполнены работы по 3,4 этапам план-графика выполнения работ, предусмотренного муниципальным контрактом от 14.09.2020 № 0187300019420000231, по мероприятию «Разработка проекта планировки и межевания территории города Пыть-Яха» в связи с неисполнением обязательств подрядчиком по муниципальному контракту.</w:t>
      </w:r>
    </w:p>
    <w:p w:rsidR="00A54C94" w:rsidRPr="00A05D6F" w:rsidRDefault="00A54C94" w:rsidP="00A54C94">
      <w:pPr>
        <w:spacing w:line="264" w:lineRule="auto"/>
        <w:ind w:firstLine="709"/>
        <w:jc w:val="both"/>
        <w:rPr>
          <w:sz w:val="26"/>
          <w:szCs w:val="26"/>
        </w:rPr>
      </w:pPr>
      <w:r w:rsidRPr="00A05D6F">
        <w:rPr>
          <w:sz w:val="26"/>
          <w:szCs w:val="26"/>
        </w:rPr>
        <w:lastRenderedPageBreak/>
        <w:t xml:space="preserve">- обеспечение выполнения функций казенного учреждения «Управление капитального строительства» в сумме 27 142 474,01 рублей или 99,7 % к плану 27 234 126,79 рублей. Расходы произведены в пределах сметы учреждения, по договорам произведена оплата в пределах принятых бюджетных обязательств. </w:t>
      </w:r>
    </w:p>
    <w:p w:rsidR="00A54C94" w:rsidRPr="00A05D6F" w:rsidRDefault="00A54C94" w:rsidP="00A54C94">
      <w:pPr>
        <w:spacing w:line="264" w:lineRule="auto"/>
        <w:ind w:firstLine="709"/>
        <w:jc w:val="both"/>
        <w:rPr>
          <w:bCs/>
          <w:sz w:val="26"/>
          <w:szCs w:val="26"/>
        </w:rPr>
      </w:pPr>
      <w:r w:rsidRPr="00A05D6F">
        <w:rPr>
          <w:bCs/>
          <w:sz w:val="26"/>
          <w:szCs w:val="26"/>
        </w:rPr>
        <w:t>4. Муниципальная программа «Развитие экономического потенциала города Пыть-Яха»</w:t>
      </w:r>
    </w:p>
    <w:p w:rsidR="00A54C94" w:rsidRPr="00A05D6F" w:rsidRDefault="00A54C94" w:rsidP="00A54C94">
      <w:pPr>
        <w:spacing w:line="264" w:lineRule="auto"/>
        <w:ind w:firstLine="709"/>
        <w:jc w:val="both"/>
        <w:rPr>
          <w:bCs/>
          <w:sz w:val="26"/>
          <w:szCs w:val="26"/>
        </w:rPr>
      </w:pPr>
      <w:r w:rsidRPr="00A05D6F">
        <w:rPr>
          <w:bCs/>
          <w:sz w:val="26"/>
          <w:szCs w:val="26"/>
        </w:rPr>
        <w:t>Исполнение по муниципальной программе за отчетный период составило 4 633 881,26 рублей или 100% от плановых назначений, в том числе:</w:t>
      </w:r>
    </w:p>
    <w:p w:rsidR="00A54C94" w:rsidRPr="00A05D6F" w:rsidRDefault="00A54C94" w:rsidP="00A54C94">
      <w:pPr>
        <w:spacing w:line="264" w:lineRule="auto"/>
        <w:ind w:firstLine="709"/>
        <w:jc w:val="both"/>
        <w:rPr>
          <w:bCs/>
          <w:sz w:val="26"/>
          <w:szCs w:val="26"/>
        </w:rPr>
      </w:pPr>
      <w:r w:rsidRPr="00A05D6F">
        <w:rPr>
          <w:sz w:val="26"/>
          <w:szCs w:val="26"/>
        </w:rPr>
        <w:t xml:space="preserve">Подпрограмма «Развитие малого и среднего предпринимательства» исполнение составило 4 619 995,26 рублей или 100% от плановых назначений (в том числе за счёт бюджета автономного округа – 3 515 000,00 рублей или 100 % от плана). </w:t>
      </w:r>
    </w:p>
    <w:p w:rsidR="00A54C94" w:rsidRPr="00A05D6F" w:rsidRDefault="00A54C94" w:rsidP="00A54C94">
      <w:pPr>
        <w:spacing w:line="264" w:lineRule="auto"/>
        <w:ind w:firstLine="709"/>
        <w:jc w:val="both"/>
        <w:rPr>
          <w:sz w:val="26"/>
          <w:szCs w:val="26"/>
        </w:rPr>
      </w:pPr>
      <w:r w:rsidRPr="00A05D6F">
        <w:rPr>
          <w:sz w:val="26"/>
          <w:szCs w:val="26"/>
        </w:rPr>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A54C94" w:rsidRPr="00A05D6F" w:rsidRDefault="00A54C94" w:rsidP="00A54C94">
      <w:pPr>
        <w:spacing w:line="264" w:lineRule="auto"/>
        <w:ind w:firstLine="709"/>
        <w:jc w:val="both"/>
        <w:rPr>
          <w:sz w:val="26"/>
          <w:szCs w:val="26"/>
        </w:rPr>
      </w:pPr>
      <w:r w:rsidRPr="00A05D6F">
        <w:rPr>
          <w:sz w:val="26"/>
          <w:szCs w:val="26"/>
        </w:rPr>
        <w:t>- в рамках реализации мероприятий регионального проекта «Акселерация субъектов малого и среднего предпринимательства» - 35 субъектов малого и среднего предпринимательства получили финансовую поддержку, на сумму 3 395 373,68 рублей в том числе: на возмещение части затрат на аренду (субаренду) нежилых помещений, на возмещение части затрат на приобретение оборудования (основных средств) и лицензионных программных продуктов, на возмещение части затрат на оплату коммунальных услуг нежилых помещений;</w:t>
      </w:r>
    </w:p>
    <w:p w:rsidR="00A54C94" w:rsidRPr="00A05D6F" w:rsidRDefault="00A54C94" w:rsidP="00A54C94">
      <w:pPr>
        <w:spacing w:line="264" w:lineRule="auto"/>
        <w:ind w:firstLine="709"/>
        <w:jc w:val="both"/>
        <w:rPr>
          <w:sz w:val="26"/>
          <w:szCs w:val="26"/>
        </w:rPr>
      </w:pPr>
      <w:r w:rsidRPr="00A05D6F">
        <w:rPr>
          <w:sz w:val="26"/>
          <w:szCs w:val="26"/>
        </w:rPr>
        <w:t>- в рамках реализации мероприятий регионального проекта «Создание условий для легкого старта и комфортного ведения бизнеса» - 4 субъекта малого и среднего предпринимательства (впервые зарегистрированным и действующим менее 1 года) получили финансовую поддержку на сумму 304 631,58 рублей.</w:t>
      </w:r>
    </w:p>
    <w:p w:rsidR="00A54C94" w:rsidRPr="00A05D6F" w:rsidRDefault="00A54C94" w:rsidP="00A54C94">
      <w:pPr>
        <w:spacing w:line="264" w:lineRule="auto"/>
        <w:ind w:firstLine="709"/>
        <w:jc w:val="both"/>
        <w:rPr>
          <w:sz w:val="26"/>
          <w:szCs w:val="26"/>
        </w:rPr>
      </w:pPr>
      <w:r w:rsidRPr="00A05D6F">
        <w:rPr>
          <w:sz w:val="26"/>
          <w:szCs w:val="26"/>
        </w:rPr>
        <w:t>- в рамках реализации мероприятий «Пропаганда и популяризация предпринимательской деятельности»:</w:t>
      </w:r>
    </w:p>
    <w:p w:rsidR="00A54C94" w:rsidRPr="00A05D6F" w:rsidRDefault="00A54C94" w:rsidP="00A54C94">
      <w:pPr>
        <w:spacing w:line="264" w:lineRule="auto"/>
        <w:ind w:firstLine="709"/>
        <w:jc w:val="both"/>
        <w:rPr>
          <w:sz w:val="26"/>
          <w:szCs w:val="26"/>
        </w:rPr>
      </w:pPr>
      <w:r w:rsidRPr="00A05D6F">
        <w:rPr>
          <w:sz w:val="26"/>
          <w:szCs w:val="26"/>
        </w:rPr>
        <w:t xml:space="preserve"> 1) в целях создания условий для организации и проведения выставочно-ярмарочных мероприятий, приобретено 24 торговых палатки на сумму 866 550 рублей. Торговые палатки выполнены в едином стиле, с размещением официального символа города – герба, а также нанесением надписей, ассоциирующихся с городом Пыть-Ях, что поспособствует повышению качества проводимых на территории муниципального образования выставочно-ярмарочных мероприятий; </w:t>
      </w:r>
    </w:p>
    <w:p w:rsidR="00A54C94" w:rsidRPr="00A05D6F" w:rsidRDefault="00A54C94" w:rsidP="00A54C94">
      <w:pPr>
        <w:spacing w:line="264" w:lineRule="auto"/>
        <w:ind w:firstLine="709"/>
        <w:jc w:val="both"/>
        <w:rPr>
          <w:sz w:val="26"/>
          <w:szCs w:val="26"/>
        </w:rPr>
      </w:pPr>
      <w:r w:rsidRPr="00A05D6F">
        <w:rPr>
          <w:sz w:val="26"/>
          <w:szCs w:val="26"/>
        </w:rPr>
        <w:t xml:space="preserve"> 2) в рамках проведения ярмарки изготовлен баннер к профессиональному празднику работников, занятых в торговле на сумму 53 400 рублей.</w:t>
      </w:r>
    </w:p>
    <w:p w:rsidR="00A54C94" w:rsidRPr="00A05D6F" w:rsidRDefault="00A54C94" w:rsidP="00A54C94">
      <w:pPr>
        <w:spacing w:line="264" w:lineRule="auto"/>
        <w:ind w:firstLine="349"/>
        <w:jc w:val="both"/>
        <w:rPr>
          <w:sz w:val="26"/>
          <w:szCs w:val="26"/>
        </w:rPr>
      </w:pPr>
      <w:r w:rsidRPr="00A05D6F">
        <w:rPr>
          <w:sz w:val="26"/>
          <w:szCs w:val="26"/>
        </w:rPr>
        <w:t xml:space="preserve">Немаловажную роль в развитии и пропаганде деятельности малого и среднего предпринимательства играет информационно-консультационная поддержка. В 2022 году предоставлена консультационная поддержка 145 субъектам малого и среднего предпринимательства, в том числе налогоплательщикам, применяющим специальный налоговый режим. Информационная поддержка оказывается путем размещения в средствах массовой информации материалов о проводимой администрацией города деятельности в сфере малого и среднего предпринимательства и иной информации для субъектов малого и среднего предпринимательства, объявлений на местном телевидении, </w:t>
      </w:r>
      <w:r w:rsidRPr="00A05D6F">
        <w:rPr>
          <w:sz w:val="26"/>
          <w:szCs w:val="26"/>
        </w:rPr>
        <w:lastRenderedPageBreak/>
        <w:t>через социальные сети, а также в городском еженедельнике «Новая северная газета». В свободном доступе на официальном сайте администрации города Пыть-Яха в разделе «Экономика» подраздел «Предпринимательство» размещается вся необходимая информация для субъектов предпринимательской деятельности.</w:t>
      </w:r>
    </w:p>
    <w:p w:rsidR="00A54C94" w:rsidRPr="00A05D6F" w:rsidRDefault="00A54C94" w:rsidP="00A54C94">
      <w:pPr>
        <w:spacing w:line="264" w:lineRule="auto"/>
        <w:ind w:firstLine="349"/>
        <w:jc w:val="both"/>
        <w:rPr>
          <w:sz w:val="26"/>
          <w:szCs w:val="26"/>
        </w:rPr>
      </w:pPr>
      <w:r w:rsidRPr="00A05D6F">
        <w:rPr>
          <w:sz w:val="26"/>
          <w:szCs w:val="26"/>
        </w:rPr>
        <w:t xml:space="preserve">Подпрограмма «Обеспечение защиты прав потребителей» -  исполнение составило 13 926 рублей или 100 % от плановых назначений. </w:t>
      </w:r>
    </w:p>
    <w:p w:rsidR="00A54C94" w:rsidRPr="00A05D6F" w:rsidRDefault="00A54C94" w:rsidP="00A54C94">
      <w:pPr>
        <w:spacing w:line="264" w:lineRule="auto"/>
        <w:ind w:firstLine="708"/>
        <w:jc w:val="both"/>
        <w:rPr>
          <w:rFonts w:eastAsia="Batang"/>
          <w:sz w:val="26"/>
          <w:szCs w:val="26"/>
          <w:lang w:eastAsia="ko-KR"/>
        </w:rPr>
      </w:pPr>
      <w:r w:rsidRPr="00A05D6F">
        <w:rPr>
          <w:rFonts w:eastAsia="Batang"/>
          <w:sz w:val="26"/>
          <w:szCs w:val="26"/>
          <w:lang w:eastAsia="ko-KR"/>
        </w:rPr>
        <w:t xml:space="preserve">В целях реализации мероприятия «Правовое просвещение и информирование в сфере защиты прав потребителей» </w:t>
      </w:r>
      <w:r w:rsidRPr="00A05D6F">
        <w:rPr>
          <w:bCs/>
          <w:color w:val="000000"/>
          <w:sz w:val="26"/>
          <w:szCs w:val="26"/>
        </w:rPr>
        <w:t xml:space="preserve">организована и проведена 1 лекция для школьников на базе дворовых клубов, </w:t>
      </w:r>
      <w:r w:rsidRPr="00A05D6F">
        <w:rPr>
          <w:color w:val="000000"/>
          <w:sz w:val="26"/>
          <w:szCs w:val="26"/>
        </w:rPr>
        <w:t>предоставлена консультация 138 гражданам по вопросам применения законодательства о защите прав потребителей, изготовлены и распространены памятки и календари (231 шт.</w:t>
      </w:r>
      <w:r w:rsidRPr="00A05D6F">
        <w:rPr>
          <w:rFonts w:eastAsia="Batang"/>
          <w:sz w:val="26"/>
          <w:szCs w:val="26"/>
          <w:lang w:eastAsia="ko-KR"/>
        </w:rPr>
        <w:t xml:space="preserve"> квартальных и карманных</w:t>
      </w:r>
      <w:r w:rsidRPr="00A05D6F">
        <w:rPr>
          <w:color w:val="000000"/>
          <w:sz w:val="26"/>
          <w:szCs w:val="26"/>
        </w:rPr>
        <w:t xml:space="preserve">) в местах массового пребывания граждан. </w:t>
      </w:r>
    </w:p>
    <w:p w:rsidR="00A54C94" w:rsidRPr="00A05D6F" w:rsidRDefault="00A54C94" w:rsidP="00F51CBF">
      <w:pPr>
        <w:jc w:val="both"/>
        <w:rPr>
          <w:sz w:val="26"/>
          <w:szCs w:val="26"/>
        </w:rPr>
      </w:pPr>
      <w:r w:rsidRPr="00A05D6F">
        <w:rPr>
          <w:sz w:val="26"/>
          <w:szCs w:val="26"/>
        </w:rPr>
        <w:tab/>
      </w:r>
      <w:r w:rsidRPr="00A05D6F">
        <w:rPr>
          <w:color w:val="000000"/>
          <w:sz w:val="26"/>
          <w:szCs w:val="26"/>
        </w:rPr>
        <w:t xml:space="preserve">Показатели, установленные муниципальной программой «Развитие экономического потенциала города Пыть-Яха» достигнуты в полном объеме. </w:t>
      </w:r>
    </w:p>
    <w:p w:rsidR="00A54C94" w:rsidRPr="00A05D6F" w:rsidRDefault="00A54C94" w:rsidP="00A54C94">
      <w:pPr>
        <w:spacing w:line="264" w:lineRule="auto"/>
        <w:ind w:firstLine="709"/>
        <w:jc w:val="both"/>
        <w:rPr>
          <w:bCs/>
          <w:sz w:val="26"/>
          <w:szCs w:val="26"/>
        </w:rPr>
      </w:pPr>
      <w:r w:rsidRPr="00A05D6F">
        <w:rPr>
          <w:bCs/>
          <w:sz w:val="26"/>
          <w:szCs w:val="26"/>
        </w:rPr>
        <w:t>5. Муниципальная программа «Цифровое развитие города Пыть-Яха»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Исполнение по муниципальной программе составило 8 984 860,00 рублей или 100 % от плана – 8 985 300,00 рублей. Расходы направлены на услуги в области информационных технологий.</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bCs/>
          <w:sz w:val="26"/>
          <w:szCs w:val="26"/>
        </w:rPr>
      </w:pPr>
      <w:r w:rsidRPr="00A05D6F">
        <w:rPr>
          <w:bCs/>
          <w:sz w:val="26"/>
          <w:szCs w:val="26"/>
        </w:rPr>
        <w:t>-</w:t>
      </w:r>
      <w:r w:rsidRPr="00A05D6F">
        <w:rPr>
          <w:rFonts w:eastAsia="Calibri"/>
          <w:sz w:val="26"/>
          <w:szCs w:val="26"/>
        </w:rPr>
        <w:t xml:space="preserve"> разработка и информационно-техническая поддержка официальных сайтов администрации города Пыть-Яха и Думы города Пыть-Яха </w:t>
      </w:r>
      <w:r w:rsidRPr="00A05D6F">
        <w:rPr>
          <w:bCs/>
          <w:sz w:val="26"/>
          <w:szCs w:val="26"/>
        </w:rPr>
        <w:t>(ед.) – 3 при плане 3 или 100 %;</w:t>
      </w:r>
    </w:p>
    <w:p w:rsidR="00A54C94" w:rsidRPr="00A05D6F" w:rsidRDefault="00A54C94" w:rsidP="00A54C94">
      <w:pPr>
        <w:spacing w:line="264" w:lineRule="auto"/>
        <w:ind w:firstLine="709"/>
        <w:jc w:val="both"/>
        <w:rPr>
          <w:bCs/>
          <w:sz w:val="26"/>
          <w:szCs w:val="26"/>
        </w:rPr>
      </w:pPr>
      <w:r w:rsidRPr="00A05D6F">
        <w:rPr>
          <w:bCs/>
          <w:sz w:val="26"/>
          <w:szCs w:val="26"/>
        </w:rPr>
        <w:t>-</w:t>
      </w:r>
      <w:r w:rsidRPr="00A05D6F">
        <w:rPr>
          <w:rFonts w:eastAsia="Calibri"/>
          <w:sz w:val="26"/>
          <w:szCs w:val="26"/>
        </w:rPr>
        <w:t xml:space="preserve"> приобретение и (или) сопровождение программного обеспечения в соответствующем году</w:t>
      </w:r>
      <w:r w:rsidRPr="00A05D6F">
        <w:rPr>
          <w:bCs/>
          <w:sz w:val="26"/>
          <w:szCs w:val="26"/>
        </w:rPr>
        <w:t xml:space="preserve"> - 10 или 100 % к плану;</w:t>
      </w:r>
    </w:p>
    <w:p w:rsidR="00A54C94" w:rsidRPr="00A05D6F" w:rsidRDefault="00A54C94" w:rsidP="00A54C94">
      <w:pPr>
        <w:spacing w:line="264" w:lineRule="auto"/>
        <w:ind w:firstLine="709"/>
        <w:jc w:val="both"/>
        <w:rPr>
          <w:bCs/>
          <w:sz w:val="26"/>
          <w:szCs w:val="26"/>
        </w:rPr>
      </w:pPr>
      <w:r w:rsidRPr="00A05D6F">
        <w:rPr>
          <w:bCs/>
          <w:sz w:val="26"/>
          <w:szCs w:val="26"/>
        </w:rPr>
        <w:t>-</w:t>
      </w:r>
      <w:r w:rsidRPr="00A05D6F">
        <w:rPr>
          <w:rFonts w:eastAsia="Calibri"/>
          <w:sz w:val="26"/>
          <w:szCs w:val="26"/>
        </w:rPr>
        <w:t xml:space="preserve"> доля модернизации и обеспечения оборудованием </w:t>
      </w:r>
      <w:r w:rsidRPr="00A05D6F">
        <w:rPr>
          <w:bCs/>
          <w:sz w:val="26"/>
          <w:szCs w:val="26"/>
        </w:rPr>
        <w:t>– 38% или 100% к плану;</w:t>
      </w:r>
    </w:p>
    <w:p w:rsidR="00A54C94" w:rsidRPr="00A05D6F" w:rsidRDefault="00A54C94" w:rsidP="00A54C94">
      <w:pPr>
        <w:spacing w:line="264" w:lineRule="auto"/>
        <w:ind w:firstLine="709"/>
        <w:jc w:val="both"/>
        <w:rPr>
          <w:bCs/>
          <w:sz w:val="26"/>
          <w:szCs w:val="26"/>
        </w:rPr>
      </w:pPr>
      <w:r w:rsidRPr="00A05D6F">
        <w:rPr>
          <w:bCs/>
          <w:sz w:val="26"/>
          <w:szCs w:val="26"/>
        </w:rPr>
        <w:t xml:space="preserve">- стоимостная доля закупаемого и (или) арендуемого исполнительными органами муниципального образования, отечественного программного обеспечения 75% (100% к плану). </w:t>
      </w:r>
    </w:p>
    <w:p w:rsidR="00A54C94" w:rsidRPr="00A05D6F" w:rsidRDefault="00A54C94" w:rsidP="00A54C94">
      <w:pPr>
        <w:spacing w:line="264" w:lineRule="auto"/>
        <w:ind w:firstLine="709"/>
        <w:jc w:val="both"/>
        <w:rPr>
          <w:bCs/>
          <w:sz w:val="26"/>
          <w:szCs w:val="26"/>
        </w:rPr>
      </w:pPr>
      <w:r w:rsidRPr="00A05D6F">
        <w:rPr>
          <w:bCs/>
          <w:sz w:val="26"/>
          <w:szCs w:val="26"/>
        </w:rPr>
        <w:t>6. Муниципальная программа «Современная транспортная система города Пыть-Яха»</w:t>
      </w:r>
    </w:p>
    <w:p w:rsidR="00A54C94" w:rsidRPr="00A05D6F" w:rsidRDefault="00A54C94" w:rsidP="00A54C94">
      <w:pPr>
        <w:spacing w:line="264" w:lineRule="auto"/>
        <w:ind w:firstLine="709"/>
        <w:jc w:val="both"/>
        <w:rPr>
          <w:sz w:val="26"/>
          <w:szCs w:val="26"/>
        </w:rPr>
      </w:pPr>
      <w:r w:rsidRPr="00A05D6F">
        <w:rPr>
          <w:sz w:val="26"/>
          <w:szCs w:val="26"/>
        </w:rPr>
        <w:t>Произведены расходы в сумме 216 998 813,69 рублей или 99,0 % от плановых назначений – 219 113 181,92 рублей.</w:t>
      </w:r>
    </w:p>
    <w:p w:rsidR="00A54C94" w:rsidRPr="00A05D6F" w:rsidRDefault="00A54C94" w:rsidP="00A54C94">
      <w:pPr>
        <w:spacing w:line="264" w:lineRule="auto"/>
        <w:ind w:firstLine="709"/>
        <w:jc w:val="both"/>
        <w:rPr>
          <w:sz w:val="26"/>
          <w:szCs w:val="26"/>
        </w:rPr>
      </w:pPr>
      <w:r w:rsidRPr="00A05D6F">
        <w:rPr>
          <w:bCs/>
          <w:iCs/>
          <w:sz w:val="26"/>
          <w:szCs w:val="26"/>
        </w:rPr>
        <w:t xml:space="preserve">На </w:t>
      </w:r>
      <w:r w:rsidRPr="00A05D6F">
        <w:rPr>
          <w:sz w:val="26"/>
          <w:szCs w:val="26"/>
        </w:rPr>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81 862 439,20 рублей или 99,9 % от плана в 81 937 102,73 рублей.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составил 28,0 рублей.</w:t>
      </w:r>
    </w:p>
    <w:p w:rsidR="00A54C94" w:rsidRPr="00A05D6F" w:rsidRDefault="00A54C94" w:rsidP="00A54C94">
      <w:pPr>
        <w:autoSpaceDE w:val="0"/>
        <w:autoSpaceDN w:val="0"/>
        <w:adjustRightInd w:val="0"/>
        <w:spacing w:line="264" w:lineRule="auto"/>
        <w:ind w:firstLine="709"/>
        <w:jc w:val="both"/>
        <w:rPr>
          <w:iCs/>
          <w:color w:val="000000"/>
          <w:sz w:val="26"/>
          <w:szCs w:val="26"/>
        </w:rPr>
      </w:pPr>
      <w:r w:rsidRPr="00A05D6F">
        <w:rPr>
          <w:iCs/>
          <w:color w:val="000000"/>
          <w:sz w:val="26"/>
          <w:szCs w:val="26"/>
        </w:rPr>
        <w:t xml:space="preserve">В соответствии с решением Думы города Пыть-Яха от 10.12.2021 № 32 «О бюджете города Пыть-Яха на 2022 год и на плановый период 2023 и 2024 годов» (в ред. от </w:t>
      </w:r>
      <w:r w:rsidRPr="00A05D6F">
        <w:rPr>
          <w:rFonts w:eastAsiaTheme="minorHAnsi"/>
          <w:sz w:val="26"/>
          <w:szCs w:val="26"/>
          <w:lang w:eastAsia="en-US"/>
        </w:rPr>
        <w:t>08.02.2022 № 51, от 21.06.2022 № 81, от 29.07.2022 № 96, от 02.09.2022 № 103, от 21.12.2022, № 111)</w:t>
      </w:r>
      <w:r w:rsidRPr="00A05D6F">
        <w:rPr>
          <w:iCs/>
          <w:color w:val="000000"/>
          <w:sz w:val="26"/>
          <w:szCs w:val="26"/>
        </w:rPr>
        <w:t xml:space="preserve">, дорожный фонд муниципального образования утверждён в сумме </w:t>
      </w:r>
      <w:r w:rsidRPr="00A05D6F">
        <w:rPr>
          <w:color w:val="000000"/>
          <w:sz w:val="26"/>
          <w:szCs w:val="26"/>
        </w:rPr>
        <w:t xml:space="preserve">139 209 466,00 </w:t>
      </w:r>
      <w:r w:rsidRPr="00A05D6F">
        <w:rPr>
          <w:iCs/>
          <w:color w:val="000000"/>
          <w:sz w:val="26"/>
          <w:szCs w:val="26"/>
        </w:rPr>
        <w:t xml:space="preserve">рублей. В ходе исполнения бюджета по состоянию на 31.12.2022 года </w:t>
      </w:r>
      <w:r w:rsidRPr="00A05D6F">
        <w:rPr>
          <w:iCs/>
          <w:color w:val="000000"/>
          <w:sz w:val="26"/>
          <w:szCs w:val="26"/>
        </w:rPr>
        <w:lastRenderedPageBreak/>
        <w:t>дорожный фонд составил – 137 176 079,19 рублей или 98,5 % от плана. Расходы в отчетном периоде в сумме 135 136 374,49 рубля были направлены на:</w:t>
      </w:r>
    </w:p>
    <w:p w:rsidR="00A54C94" w:rsidRPr="00A05D6F" w:rsidRDefault="00A54C94" w:rsidP="00A54C94">
      <w:pPr>
        <w:spacing w:line="264" w:lineRule="auto"/>
        <w:ind w:firstLine="709"/>
        <w:jc w:val="both"/>
        <w:rPr>
          <w:sz w:val="26"/>
          <w:szCs w:val="26"/>
        </w:rPr>
      </w:pPr>
      <w:r w:rsidRPr="00A05D6F">
        <w:rPr>
          <w:sz w:val="26"/>
          <w:szCs w:val="26"/>
        </w:rPr>
        <w:t>-</w:t>
      </w:r>
      <w:r w:rsidRPr="00A05D6F">
        <w:rPr>
          <w:color w:val="FF0000"/>
          <w:sz w:val="26"/>
          <w:szCs w:val="26"/>
        </w:rPr>
        <w:t xml:space="preserve"> </w:t>
      </w:r>
      <w:r w:rsidRPr="00A05D6F">
        <w:rPr>
          <w:color w:val="000000"/>
          <w:sz w:val="26"/>
          <w:szCs w:val="26"/>
        </w:rPr>
        <w:t xml:space="preserve">содержание автомобильных дорог и искусственных сооружений на них в сумме 71 575 388,46 рублей или 100 % от плана – 71 584 301,38 рублей. В рамках данного мероприятия </w:t>
      </w:r>
      <w:r w:rsidRPr="00A05D6F">
        <w:rPr>
          <w:sz w:val="26"/>
          <w:szCs w:val="26"/>
        </w:rPr>
        <w:t xml:space="preserve">выполнены работы </w:t>
      </w:r>
      <w:r w:rsidR="00B438ED" w:rsidRPr="00A05D6F">
        <w:rPr>
          <w:sz w:val="26"/>
          <w:szCs w:val="26"/>
        </w:rPr>
        <w:t>по-летнему</w:t>
      </w:r>
      <w:r w:rsidRPr="00A05D6F">
        <w:rPr>
          <w:sz w:val="26"/>
          <w:szCs w:val="26"/>
        </w:rPr>
        <w:t xml:space="preserve"> и зимнему содержанию улично-дорожной сети;</w:t>
      </w:r>
    </w:p>
    <w:p w:rsidR="00A54C94" w:rsidRPr="00A05D6F" w:rsidRDefault="00A54C94" w:rsidP="00A54C94">
      <w:pPr>
        <w:spacing w:line="264" w:lineRule="auto"/>
        <w:ind w:firstLine="709"/>
        <w:jc w:val="both"/>
        <w:rPr>
          <w:color w:val="000000"/>
          <w:sz w:val="26"/>
          <w:szCs w:val="26"/>
        </w:rPr>
      </w:pPr>
      <w:r w:rsidRPr="00A05D6F">
        <w:rPr>
          <w:color w:val="000000"/>
          <w:sz w:val="26"/>
          <w:szCs w:val="26"/>
        </w:rPr>
        <w:t>- строительство (реконструкция) капитальный ремонт и ремонт автомобильных дорог общего пользования местного значения в сумме 42 817 943,65 рублей или 96,8 % от плана – 44 222 731,64 рублей, в том числе:</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 xml:space="preserve">выполнение работ по разработке проектной, рабочей, сметной документации на реконструкцию объекта: «Путепровод через железнодорожные пути в г. Пыть-Ях» в сумме 6 600 000,00 рублей или 100% от плана; </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 xml:space="preserve">строительство проезда в 1 микрорайоне до «Комплекс «Школа-детский сад на 550 мест (330 учащихся/220 мест) в 1 микрорайоне «Центральный» в сумме </w:t>
      </w:r>
      <w:r w:rsidRPr="00A05D6F">
        <w:rPr>
          <w:rFonts w:ascii="Times New Roman" w:hAnsi="Times New Roman"/>
          <w:color w:val="000000"/>
          <w:sz w:val="26"/>
          <w:szCs w:val="26"/>
        </w:rPr>
        <w:t>21 096 865,65 рублей, что составило 93,7 % плана;</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 xml:space="preserve">выполнение работ по ремонту асфальтобетонного покрытия автодорог ул. Магистральная, Станционный проезд, ул. Н. Самардакова, проезд между СОШ № 5 и д/с "Аленький цветочек" в 5 </w:t>
      </w:r>
      <w:r w:rsidR="00B438ED" w:rsidRPr="00A05D6F">
        <w:rPr>
          <w:rFonts w:ascii="Times New Roman" w:hAnsi="Times New Roman"/>
          <w:sz w:val="26"/>
          <w:szCs w:val="26"/>
        </w:rPr>
        <w:t>мкр. «Солнечный</w:t>
      </w:r>
      <w:r w:rsidRPr="00A05D6F">
        <w:rPr>
          <w:rFonts w:ascii="Times New Roman" w:hAnsi="Times New Roman"/>
          <w:sz w:val="26"/>
          <w:szCs w:val="26"/>
        </w:rPr>
        <w:t>", ул. Кольцевая в сумме 15 015 095,08 рублей или 100% от плана;</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обустройство тротуара с освещением 2 микрорайона вдоль улиц Нефтяников и Н. Самардакова в городе Пыть-Ях в сумме 105 982,92 рубля или 100% от плана.</w:t>
      </w:r>
    </w:p>
    <w:p w:rsidR="00A54C94" w:rsidRPr="00A05D6F" w:rsidRDefault="00A54C94" w:rsidP="00A54C94">
      <w:pPr>
        <w:spacing w:line="264" w:lineRule="auto"/>
        <w:ind w:firstLine="709"/>
        <w:jc w:val="both"/>
        <w:rPr>
          <w:color w:val="000000"/>
          <w:sz w:val="26"/>
          <w:szCs w:val="26"/>
        </w:rPr>
      </w:pPr>
      <w:r w:rsidRPr="00A05D6F">
        <w:rPr>
          <w:color w:val="000000"/>
          <w:sz w:val="26"/>
          <w:szCs w:val="26"/>
        </w:rPr>
        <w:t>В рамках подпрограммы «Безопасность дорожного движения» на техническое обслуживание системы фото- и видеофиксации, а также на выполнение работ по замене светофорных объектов в г. Пыть-Ях израсходовано 20 743 042,38 рублей или 97,1 % от плана в сумме 21 369 046,17 рублей.</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sz w:val="26"/>
          <w:szCs w:val="26"/>
        </w:rPr>
      </w:pPr>
      <w:r w:rsidRPr="00A05D6F">
        <w:rPr>
          <w:sz w:val="26"/>
          <w:szCs w:val="26"/>
        </w:rPr>
        <w:t>- объём пассажирских перевозок автомобильным транспортом в внутригородском сообщении составил 745,38 тыс. чел или 47,3 % от плана;</w:t>
      </w:r>
    </w:p>
    <w:p w:rsidR="00A54C94" w:rsidRPr="00A05D6F" w:rsidRDefault="00A54C94" w:rsidP="00A54C94">
      <w:pPr>
        <w:spacing w:line="264" w:lineRule="auto"/>
        <w:ind w:firstLine="709"/>
        <w:jc w:val="both"/>
        <w:rPr>
          <w:sz w:val="26"/>
          <w:szCs w:val="26"/>
        </w:rPr>
      </w:pPr>
      <w:r w:rsidRPr="00A05D6F">
        <w:rPr>
          <w:sz w:val="26"/>
          <w:szCs w:val="26"/>
        </w:rPr>
        <w:t xml:space="preserve">- строительство проезда в 1 микрорайоне до "Комплекс "Школа-детский сад на 550 мест (330 учащихся/220 мест) в 1 микрорайоне "Центральный" позволило улучшить пешеходную и транспортную доступность к образовательному учреждению "Прогимназия "Созвездие" и многоквартирным домам № 1,2,3, расположенным по ул. Первопроходцев в 1 микрорайоне «Центральный»; </w:t>
      </w:r>
    </w:p>
    <w:p w:rsidR="00A54C94" w:rsidRPr="00A05D6F" w:rsidRDefault="00A54C94" w:rsidP="00A54C94">
      <w:pPr>
        <w:spacing w:line="264" w:lineRule="auto"/>
        <w:ind w:firstLine="709"/>
        <w:jc w:val="both"/>
        <w:rPr>
          <w:sz w:val="26"/>
          <w:szCs w:val="26"/>
        </w:rPr>
      </w:pPr>
      <w:r w:rsidRPr="00A05D6F">
        <w:rPr>
          <w:sz w:val="26"/>
          <w:szCs w:val="26"/>
        </w:rPr>
        <w:t>- 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составил 0,14 км (план 0,15 км);</w:t>
      </w:r>
    </w:p>
    <w:p w:rsidR="00A54C94" w:rsidRPr="00A05D6F" w:rsidRDefault="00A54C94" w:rsidP="00A54C94">
      <w:pPr>
        <w:ind w:firstLine="720"/>
        <w:jc w:val="both"/>
        <w:rPr>
          <w:sz w:val="26"/>
          <w:szCs w:val="26"/>
        </w:rPr>
      </w:pPr>
      <w:r w:rsidRPr="00A05D6F">
        <w:rPr>
          <w:sz w:val="26"/>
          <w:szCs w:val="26"/>
        </w:rPr>
        <w:t>- ремонт асфальтобетонного покрытия по ул. Магистральная и ул. Кольцевая обеспечил улучшение транспортной доступности для жителей города;</w:t>
      </w:r>
    </w:p>
    <w:p w:rsidR="00A54C94" w:rsidRPr="00A05D6F" w:rsidRDefault="00A54C94" w:rsidP="00F51CBF">
      <w:pPr>
        <w:ind w:firstLine="720"/>
        <w:jc w:val="both"/>
        <w:rPr>
          <w:bCs/>
          <w:sz w:val="26"/>
          <w:szCs w:val="26"/>
        </w:rPr>
      </w:pPr>
      <w:r w:rsidRPr="00A05D6F">
        <w:rPr>
          <w:sz w:val="26"/>
          <w:szCs w:val="26"/>
        </w:rPr>
        <w:t>- замена светофорных объектов на улично-дорожной сети, снижение риска поломок объектов и снижение ДТП на участках дорог.</w:t>
      </w:r>
    </w:p>
    <w:p w:rsidR="00A54C94" w:rsidRPr="00A05D6F" w:rsidRDefault="00A54C94" w:rsidP="00A54C94">
      <w:pPr>
        <w:spacing w:line="264" w:lineRule="auto"/>
        <w:ind w:firstLine="709"/>
        <w:jc w:val="both"/>
        <w:rPr>
          <w:sz w:val="26"/>
          <w:szCs w:val="26"/>
        </w:rPr>
      </w:pPr>
      <w:r w:rsidRPr="00A05D6F">
        <w:rPr>
          <w:bCs/>
          <w:sz w:val="26"/>
          <w:szCs w:val="26"/>
        </w:rPr>
        <w:t>7. Муниципальная программа «Управление муниципальным имуществом города Пыть-Яха»</w:t>
      </w:r>
      <w:r w:rsidRPr="00A05D6F">
        <w:rPr>
          <w:sz w:val="26"/>
          <w:szCs w:val="26"/>
        </w:rPr>
        <w:t>.</w:t>
      </w:r>
    </w:p>
    <w:p w:rsidR="00A54C94" w:rsidRPr="00A05D6F" w:rsidRDefault="00A54C94" w:rsidP="00A54C94">
      <w:pPr>
        <w:spacing w:line="264" w:lineRule="auto"/>
        <w:ind w:firstLine="709"/>
        <w:jc w:val="both"/>
        <w:rPr>
          <w:sz w:val="26"/>
          <w:szCs w:val="26"/>
        </w:rPr>
      </w:pPr>
      <w:r w:rsidRPr="00A05D6F">
        <w:rPr>
          <w:sz w:val="26"/>
          <w:szCs w:val="26"/>
        </w:rPr>
        <w:lastRenderedPageBreak/>
        <w:t xml:space="preserve">По разделу 04 00 в рамках муниципальной программы произведены расходы на реализацию мероприятий по землеустройству и землепользованию в сумме 254 540,00 рублей или 100 % от плановых назначений – 254 540,00 рублей и направлены на выполнение кадастровых работ и оценку рыночной стоимости прав аренды земельных участков. </w:t>
      </w:r>
      <w:r w:rsidRPr="00A05D6F">
        <w:rPr>
          <w:color w:val="000000"/>
          <w:sz w:val="26"/>
          <w:szCs w:val="26"/>
        </w:rPr>
        <w:t xml:space="preserve">Расходы </w:t>
      </w:r>
      <w:r w:rsidRPr="00A05D6F">
        <w:rPr>
          <w:sz w:val="26"/>
          <w:szCs w:val="26"/>
        </w:rPr>
        <w:t>произведены в соответствии с условиями заключенных договоров за фактически выполненные работы (услуги, поставки).</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sz w:val="26"/>
          <w:szCs w:val="26"/>
        </w:rPr>
      </w:pPr>
      <w:r w:rsidRPr="00A05D6F">
        <w:rPr>
          <w:sz w:val="26"/>
          <w:szCs w:val="26"/>
        </w:rPr>
        <w:t>-увеличение количества сформированных земельных участков (ед.) – 9 или 100% (план - 9).</w:t>
      </w:r>
    </w:p>
    <w:p w:rsidR="00A54C94" w:rsidRPr="00A05D6F" w:rsidRDefault="00A54C94" w:rsidP="00A54C94">
      <w:pPr>
        <w:spacing w:line="264" w:lineRule="auto"/>
        <w:ind w:firstLine="709"/>
        <w:jc w:val="both"/>
        <w:rPr>
          <w:sz w:val="26"/>
          <w:szCs w:val="26"/>
        </w:rPr>
      </w:pPr>
      <w:r w:rsidRPr="00A05D6F">
        <w:rPr>
          <w:sz w:val="26"/>
          <w:szCs w:val="26"/>
        </w:rPr>
        <w:t xml:space="preserve"> 8. Муниципальная программа «Развитие муниципальной службы в городе Пыть-Яхе».</w:t>
      </w:r>
    </w:p>
    <w:p w:rsidR="00A54C94" w:rsidRPr="00A05D6F" w:rsidRDefault="00A54C94" w:rsidP="00A54C94">
      <w:pPr>
        <w:spacing w:line="264" w:lineRule="auto"/>
        <w:ind w:firstLine="709"/>
        <w:jc w:val="both"/>
        <w:rPr>
          <w:sz w:val="26"/>
          <w:szCs w:val="26"/>
        </w:rPr>
      </w:pPr>
      <w:r w:rsidRPr="00A05D6F">
        <w:rPr>
          <w:sz w:val="26"/>
          <w:szCs w:val="26"/>
        </w:rPr>
        <w:t>Расходы произведены в сумме 35 884 634,60 рублей или 99,5 % от плановых назначений – 36 070 247,02 рублей. Расходы направлены на содержание работников структурных подразделений администрации города Пыть-Яха: управление по экономике, отвел по труду и социальным вопросам, отдел муниципального заказа – Контрактная служба.</w:t>
      </w:r>
    </w:p>
    <w:p w:rsidR="00A54C94" w:rsidRPr="00A05D6F" w:rsidRDefault="00A54C94" w:rsidP="00A54C94">
      <w:pPr>
        <w:autoSpaceDE w:val="0"/>
        <w:autoSpaceDN w:val="0"/>
        <w:adjustRightInd w:val="0"/>
        <w:spacing w:line="264" w:lineRule="auto"/>
        <w:ind w:firstLine="709"/>
        <w:jc w:val="both"/>
        <w:rPr>
          <w:sz w:val="26"/>
          <w:szCs w:val="26"/>
        </w:rPr>
      </w:pPr>
      <w:r w:rsidRPr="00A05D6F">
        <w:rPr>
          <w:bCs/>
          <w:sz w:val="26"/>
          <w:szCs w:val="26"/>
        </w:rPr>
        <w:t>В рамках непрограммных видов деятельности осуществлялись расходы на оказание информационных услуг по сопровождению и обновлению справочно-правовой системы в МКУ Дума города Пыть-Яха в сумме 198 519,20 рублей при плане 198 519,20</w:t>
      </w:r>
      <w:r w:rsidRPr="00A05D6F">
        <w:rPr>
          <w:sz w:val="26"/>
          <w:szCs w:val="26"/>
        </w:rPr>
        <w:t xml:space="preserve"> рубля или 100 % к плану.</w:t>
      </w:r>
    </w:p>
    <w:p w:rsidR="00A54C94" w:rsidRPr="00A05D6F" w:rsidRDefault="00A54C94" w:rsidP="00A54C94">
      <w:pPr>
        <w:rPr>
          <w:sz w:val="26"/>
          <w:szCs w:val="26"/>
        </w:rPr>
      </w:pPr>
    </w:p>
    <w:p w:rsidR="00A54C94" w:rsidRPr="00A05D6F" w:rsidRDefault="00A54C94" w:rsidP="00F51CBF">
      <w:pPr>
        <w:ind w:firstLine="709"/>
        <w:rPr>
          <w:sz w:val="26"/>
          <w:szCs w:val="26"/>
        </w:rPr>
      </w:pPr>
      <w:r w:rsidRPr="00A05D6F">
        <w:rPr>
          <w:bCs/>
          <w:sz w:val="26"/>
          <w:szCs w:val="26"/>
        </w:rPr>
        <w:t>Раздел 0500 «Жилищно-коммунальное хозяйство»</w:t>
      </w:r>
    </w:p>
    <w:p w:rsidR="00A54C94" w:rsidRPr="00A05D6F" w:rsidRDefault="00A54C94" w:rsidP="00A54C94">
      <w:pPr>
        <w:tabs>
          <w:tab w:val="left" w:pos="1260"/>
        </w:tabs>
        <w:spacing w:line="264" w:lineRule="auto"/>
        <w:ind w:firstLine="709"/>
        <w:jc w:val="both"/>
        <w:rPr>
          <w:sz w:val="26"/>
          <w:szCs w:val="26"/>
        </w:rPr>
      </w:pPr>
      <w:r w:rsidRPr="00A05D6F">
        <w:rPr>
          <w:sz w:val="26"/>
          <w:szCs w:val="26"/>
        </w:rPr>
        <w:t xml:space="preserve">Расходы по разделу исполнены в сумме 911 188 067,31 рублей, в том числе за счет средств федерального бюджета – 73 601 700,00 рублей, бюджета автономного округа – 388 795 171,61 рублей, бюджета муниципального образования – 448 791 195,70 рублей. Исполнение составляет 98,3% к уточненному плану – 926 854 847,78 рублей. </w:t>
      </w:r>
    </w:p>
    <w:p w:rsidR="00A54C94" w:rsidRPr="00A05D6F" w:rsidRDefault="00A54C94" w:rsidP="00A54C94">
      <w:pPr>
        <w:tabs>
          <w:tab w:val="left" w:pos="1260"/>
        </w:tabs>
        <w:spacing w:line="264" w:lineRule="auto"/>
        <w:ind w:firstLine="709"/>
        <w:jc w:val="both"/>
        <w:rPr>
          <w:sz w:val="26"/>
          <w:szCs w:val="26"/>
        </w:rPr>
      </w:pPr>
      <w:r w:rsidRPr="00A05D6F">
        <w:rPr>
          <w:sz w:val="26"/>
          <w:szCs w:val="26"/>
        </w:rPr>
        <w:t>Удельный вес расходов по разделу от общего объема расходов бюджета городского округа составил 20,7%.</w:t>
      </w:r>
    </w:p>
    <w:p w:rsidR="00A54C94" w:rsidRPr="00A05D6F" w:rsidRDefault="00A54C94" w:rsidP="00A54C94">
      <w:pPr>
        <w:tabs>
          <w:tab w:val="left" w:pos="540"/>
        </w:tabs>
        <w:spacing w:line="264" w:lineRule="auto"/>
        <w:ind w:firstLine="709"/>
        <w:jc w:val="both"/>
        <w:rPr>
          <w:sz w:val="26"/>
          <w:szCs w:val="26"/>
        </w:rPr>
      </w:pPr>
      <w:r w:rsidRPr="00A05D6F">
        <w:rPr>
          <w:sz w:val="26"/>
          <w:szCs w:val="26"/>
        </w:rPr>
        <w:t xml:space="preserve">В отчетном периоде по данному разделу осуществлялась реализация семи муниципальных программ городского округа. </w:t>
      </w:r>
    </w:p>
    <w:p w:rsidR="00A54C94" w:rsidRPr="00A05D6F" w:rsidRDefault="00A54C94" w:rsidP="00A54C94">
      <w:pPr>
        <w:tabs>
          <w:tab w:val="left" w:pos="567"/>
          <w:tab w:val="left" w:pos="709"/>
        </w:tabs>
        <w:spacing w:line="264" w:lineRule="auto"/>
        <w:ind w:firstLine="709"/>
        <w:jc w:val="both"/>
        <w:rPr>
          <w:sz w:val="26"/>
          <w:szCs w:val="26"/>
        </w:rPr>
      </w:pPr>
      <w:r w:rsidRPr="00A05D6F">
        <w:rPr>
          <w:sz w:val="26"/>
          <w:szCs w:val="26"/>
        </w:rPr>
        <w:t>1. Расходы по муниципальной программе «Социальное и демографическое развитие города Пыть-Яха» исполнены в сумме 3 947 632,36 рубля, что составляет 100 % к уточненному плану и направлены</w:t>
      </w:r>
      <w:r w:rsidRPr="00A05D6F">
        <w:rPr>
          <w:color w:val="000000"/>
          <w:sz w:val="26"/>
          <w:szCs w:val="26"/>
        </w:rPr>
        <w:t xml:space="preserve"> на предоставление с</w:t>
      </w:r>
      <w:r w:rsidRPr="00A05D6F">
        <w:rPr>
          <w:sz w:val="26"/>
          <w:szCs w:val="26"/>
        </w:rPr>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10 317 человек. </w:t>
      </w:r>
    </w:p>
    <w:p w:rsidR="00A54C94" w:rsidRPr="00A05D6F" w:rsidRDefault="00A54C94" w:rsidP="00A54C94">
      <w:pPr>
        <w:tabs>
          <w:tab w:val="left" w:pos="567"/>
        </w:tabs>
        <w:spacing w:line="264" w:lineRule="auto"/>
        <w:ind w:firstLine="709"/>
        <w:jc w:val="both"/>
        <w:rPr>
          <w:sz w:val="26"/>
          <w:szCs w:val="26"/>
        </w:rPr>
      </w:pPr>
      <w:r w:rsidRPr="00A05D6F">
        <w:rPr>
          <w:sz w:val="26"/>
          <w:szCs w:val="26"/>
        </w:rPr>
        <w:t xml:space="preserve">2. Расходы по муниципальной программе «Развитие жилищной сферы в городе Пыть-Яхе» исполнены в сумме 108 581 517,67 рублей, что составляет 100% к уточненному плану – 108 583 167,42 рублей. </w:t>
      </w:r>
    </w:p>
    <w:p w:rsidR="00A54C94" w:rsidRPr="00A05D6F" w:rsidRDefault="00A54C94" w:rsidP="00A54C94">
      <w:pPr>
        <w:tabs>
          <w:tab w:val="left" w:pos="567"/>
        </w:tabs>
        <w:spacing w:line="264" w:lineRule="auto"/>
        <w:ind w:firstLine="709"/>
        <w:jc w:val="both"/>
        <w:rPr>
          <w:sz w:val="26"/>
          <w:szCs w:val="26"/>
        </w:rPr>
      </w:pPr>
      <w:r w:rsidRPr="00A05D6F">
        <w:rPr>
          <w:sz w:val="26"/>
          <w:szCs w:val="26"/>
        </w:rPr>
        <w:t>В течении отчетного периода расходование программных мероприятий осуществлялось по следующим направлениям:</w:t>
      </w:r>
    </w:p>
    <w:p w:rsidR="00A54C94" w:rsidRPr="00A05D6F" w:rsidRDefault="00A54C94" w:rsidP="00A54C94">
      <w:pPr>
        <w:spacing w:line="264" w:lineRule="auto"/>
        <w:ind w:firstLine="709"/>
        <w:jc w:val="both"/>
        <w:rPr>
          <w:sz w:val="26"/>
          <w:szCs w:val="26"/>
        </w:rPr>
      </w:pPr>
      <w:r w:rsidRPr="00A05D6F">
        <w:rPr>
          <w:sz w:val="26"/>
          <w:szCs w:val="26"/>
        </w:rPr>
        <w:t xml:space="preserve">-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w:t>
      </w:r>
      <w:r w:rsidRPr="00A05D6F">
        <w:rPr>
          <w:sz w:val="26"/>
          <w:szCs w:val="26"/>
        </w:rPr>
        <w:lastRenderedPageBreak/>
        <w:t>условиях социального найма, формирование маневренного жилищного фонда в сумме 105 161 400,34 рублей или 100% от плановых назначений – 105 161 400,62 рублей, в том числе выплата возмещения за жилое помещение – 11 442 022,60 рубля;</w:t>
      </w:r>
    </w:p>
    <w:p w:rsidR="00A54C94" w:rsidRPr="00A05D6F" w:rsidRDefault="00A54C94" w:rsidP="00A54C94">
      <w:pPr>
        <w:spacing w:line="264" w:lineRule="auto"/>
        <w:ind w:firstLine="709"/>
        <w:jc w:val="both"/>
        <w:rPr>
          <w:sz w:val="26"/>
          <w:szCs w:val="26"/>
        </w:rPr>
      </w:pPr>
      <w:r w:rsidRPr="00A05D6F">
        <w:rPr>
          <w:sz w:val="26"/>
          <w:szCs w:val="26"/>
        </w:rPr>
        <w:t>- демонтаж аварийного, непригодного жилищного фонда в сумме 2 334 776,56 рублей или 100% от плановых назначений – 2 334 775,87 рублей;</w:t>
      </w:r>
    </w:p>
    <w:p w:rsidR="00A54C94" w:rsidRPr="00A05D6F" w:rsidRDefault="00A54C94" w:rsidP="00A54C94">
      <w:pPr>
        <w:autoSpaceDE w:val="0"/>
        <w:autoSpaceDN w:val="0"/>
        <w:adjustRightInd w:val="0"/>
        <w:jc w:val="both"/>
        <w:rPr>
          <w:rFonts w:eastAsiaTheme="minorHAnsi"/>
          <w:sz w:val="26"/>
          <w:szCs w:val="26"/>
          <w:lang w:eastAsia="en-US"/>
        </w:rPr>
      </w:pPr>
      <w:r w:rsidRPr="00A05D6F">
        <w:rPr>
          <w:sz w:val="26"/>
          <w:szCs w:val="26"/>
        </w:rPr>
        <w:tab/>
        <w:t>-</w:t>
      </w:r>
      <w:r w:rsidRPr="00A05D6F">
        <w:rPr>
          <w:rFonts w:eastAsiaTheme="minorHAnsi"/>
          <w:sz w:val="26"/>
          <w:szCs w:val="26"/>
          <w:lang w:eastAsia="en-US"/>
        </w:rPr>
        <w:t xml:space="preserve">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593 570,24 рубль или 100% от плановых назначений;</w:t>
      </w:r>
    </w:p>
    <w:p w:rsidR="00A54C94" w:rsidRPr="00A05D6F" w:rsidRDefault="00A54C94" w:rsidP="00A54C94">
      <w:pPr>
        <w:autoSpaceDE w:val="0"/>
        <w:autoSpaceDN w:val="0"/>
        <w:adjustRightInd w:val="0"/>
        <w:jc w:val="both"/>
        <w:rPr>
          <w:sz w:val="26"/>
          <w:szCs w:val="26"/>
        </w:rPr>
      </w:pPr>
      <w:r w:rsidRPr="00A05D6F">
        <w:rPr>
          <w:rFonts w:eastAsiaTheme="minorHAnsi"/>
          <w:sz w:val="26"/>
          <w:szCs w:val="26"/>
          <w:lang w:eastAsia="en-US"/>
        </w:rPr>
        <w:tab/>
        <w:t>-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в сумме 382 020,00 рублей;</w:t>
      </w:r>
    </w:p>
    <w:p w:rsidR="00A54C94" w:rsidRPr="00A05D6F" w:rsidRDefault="00A54C94" w:rsidP="00A54C94">
      <w:pPr>
        <w:spacing w:line="264" w:lineRule="auto"/>
        <w:ind w:firstLine="709"/>
        <w:jc w:val="both"/>
        <w:rPr>
          <w:sz w:val="26"/>
          <w:szCs w:val="26"/>
        </w:rPr>
      </w:pPr>
      <w:r w:rsidRPr="00A05D6F">
        <w:rPr>
          <w:sz w:val="26"/>
          <w:szCs w:val="26"/>
        </w:rPr>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11 400,00 рублей;</w:t>
      </w:r>
    </w:p>
    <w:p w:rsidR="00A54C94" w:rsidRPr="00A05D6F" w:rsidRDefault="00A54C94" w:rsidP="00A54C94">
      <w:pPr>
        <w:spacing w:line="264" w:lineRule="auto"/>
        <w:ind w:firstLine="709"/>
        <w:jc w:val="both"/>
        <w:rPr>
          <w:sz w:val="26"/>
          <w:szCs w:val="26"/>
        </w:rPr>
      </w:pPr>
      <w:r w:rsidRPr="00A05D6F">
        <w:rPr>
          <w:sz w:val="26"/>
          <w:szCs w:val="26"/>
        </w:rPr>
        <w:t>- мероприятия «Переселение граждан из жилых помещений, не отвечающим требованиям, в связи с превышением предельно допустимой концентрации фенола и формальдегида» в сумме 98 351,22 рубль или 98,4% от плановых назначений – 100 000,00 рублей.</w:t>
      </w:r>
    </w:p>
    <w:p w:rsidR="00A54C94" w:rsidRPr="00A05D6F" w:rsidRDefault="00A54C94" w:rsidP="00A54C94">
      <w:pPr>
        <w:widowControl w:val="0"/>
        <w:spacing w:line="264" w:lineRule="auto"/>
        <w:ind w:firstLine="709"/>
        <w:jc w:val="both"/>
        <w:rPr>
          <w:sz w:val="26"/>
          <w:szCs w:val="26"/>
        </w:rPr>
      </w:pPr>
      <w:r w:rsidRPr="00A05D6F">
        <w:rPr>
          <w:sz w:val="26"/>
          <w:szCs w:val="26"/>
        </w:rPr>
        <w:t>Выделенный объем средств на реализацию программных мероприятий позволил достичь следующих результатов:</w:t>
      </w:r>
    </w:p>
    <w:p w:rsidR="00A54C94" w:rsidRPr="00A05D6F" w:rsidRDefault="00A54C94" w:rsidP="00A54C94">
      <w:pPr>
        <w:spacing w:line="264" w:lineRule="auto"/>
        <w:ind w:firstLine="709"/>
        <w:jc w:val="both"/>
        <w:rPr>
          <w:sz w:val="26"/>
          <w:szCs w:val="26"/>
        </w:rPr>
      </w:pPr>
      <w:r w:rsidRPr="00A05D6F">
        <w:rPr>
          <w:sz w:val="26"/>
          <w:szCs w:val="26"/>
        </w:rPr>
        <w:t>- по мероприятию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приобретено 26 жилых помещений, выплачено возмещение за изымаемые жилые помещения 5 собственникам, проживающим в жилых домах, признанных аварийными;</w:t>
      </w:r>
    </w:p>
    <w:p w:rsidR="00A54C94" w:rsidRPr="00A05D6F" w:rsidRDefault="00A54C94" w:rsidP="00A54C94">
      <w:pPr>
        <w:spacing w:line="264" w:lineRule="auto"/>
        <w:ind w:firstLine="709"/>
        <w:jc w:val="both"/>
        <w:rPr>
          <w:color w:val="000000"/>
          <w:sz w:val="26"/>
          <w:szCs w:val="26"/>
        </w:rPr>
      </w:pPr>
      <w:r w:rsidRPr="00A05D6F">
        <w:rPr>
          <w:sz w:val="26"/>
          <w:szCs w:val="26"/>
        </w:rPr>
        <w:t xml:space="preserve">- по мероприятию «Демонтаж аварийного, непригодного жилищного фонда» заключены договоры на снос хозяйственных построек, незаконных (самовольных) строений в городе Пыть-Ях в количестве 22 ед., на снос 1 жилого дома общей площадью 899,0 </w:t>
      </w:r>
      <w:r w:rsidR="00B438ED" w:rsidRPr="00A05D6F">
        <w:rPr>
          <w:sz w:val="26"/>
          <w:szCs w:val="26"/>
        </w:rPr>
        <w:t>кв.</w:t>
      </w:r>
      <w:r w:rsidRPr="00A05D6F">
        <w:rPr>
          <w:color w:val="000000"/>
          <w:sz w:val="26"/>
          <w:szCs w:val="26"/>
        </w:rPr>
        <w:t>;</w:t>
      </w:r>
    </w:p>
    <w:p w:rsidR="00A54C94" w:rsidRPr="00A05D6F" w:rsidRDefault="00A54C94" w:rsidP="00A54C94">
      <w:pPr>
        <w:spacing w:line="264" w:lineRule="auto"/>
        <w:ind w:firstLine="709"/>
        <w:jc w:val="both"/>
        <w:rPr>
          <w:sz w:val="26"/>
          <w:szCs w:val="26"/>
        </w:rPr>
      </w:pPr>
      <w:r w:rsidRPr="00A05D6F">
        <w:rPr>
          <w:sz w:val="26"/>
          <w:szCs w:val="26"/>
        </w:rPr>
        <w:t xml:space="preserve">- </w:t>
      </w:r>
      <w:r w:rsidRPr="00A05D6F">
        <w:rPr>
          <w:color w:val="000000"/>
          <w:sz w:val="26"/>
          <w:szCs w:val="26"/>
        </w:rPr>
        <w:t>«</w:t>
      </w:r>
      <w:r w:rsidRPr="00A05D6F">
        <w:rPr>
          <w:rFonts w:eastAsiaTheme="minorHAnsi"/>
          <w:sz w:val="26"/>
          <w:szCs w:val="26"/>
          <w:lang w:eastAsia="en-US"/>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r w:rsidRPr="00A05D6F">
        <w:rPr>
          <w:color w:val="000000"/>
          <w:sz w:val="26"/>
          <w:szCs w:val="26"/>
        </w:rPr>
        <w:t>» -</w:t>
      </w:r>
      <w:r w:rsidRPr="00A05D6F">
        <w:rPr>
          <w:sz w:val="26"/>
          <w:szCs w:val="26"/>
        </w:rPr>
        <w:t>выполнены работы по сносу 8 строений.</w:t>
      </w:r>
    </w:p>
    <w:p w:rsidR="00A54C94" w:rsidRPr="00A05D6F" w:rsidRDefault="00A54C94" w:rsidP="00A54C94">
      <w:pPr>
        <w:spacing w:line="264" w:lineRule="auto"/>
        <w:ind w:firstLine="709"/>
        <w:jc w:val="both"/>
        <w:rPr>
          <w:sz w:val="26"/>
          <w:szCs w:val="26"/>
        </w:rPr>
      </w:pPr>
      <w:r w:rsidRPr="00A05D6F">
        <w:rPr>
          <w:sz w:val="26"/>
          <w:szCs w:val="26"/>
        </w:rPr>
        <w:t xml:space="preserve">3. Расходы по муниципальной программе «Жилищно-коммунальный комплекс и городская среда города Пыть-Яха» исполнены в сумме 627 592 444,54 рубля, что </w:t>
      </w:r>
      <w:r w:rsidRPr="00A05D6F">
        <w:rPr>
          <w:sz w:val="26"/>
          <w:szCs w:val="26"/>
        </w:rPr>
        <w:lastRenderedPageBreak/>
        <w:t>составляет 98,2% к уточненному плану – 639 379 022,81 рубля.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A54C94" w:rsidRPr="00A05D6F" w:rsidRDefault="00A54C94" w:rsidP="00A54C94">
      <w:pPr>
        <w:spacing w:line="264" w:lineRule="auto"/>
        <w:ind w:firstLine="709"/>
        <w:jc w:val="both"/>
        <w:rPr>
          <w:sz w:val="26"/>
          <w:szCs w:val="26"/>
        </w:rPr>
      </w:pPr>
      <w:r w:rsidRPr="00A05D6F">
        <w:rPr>
          <w:sz w:val="26"/>
          <w:szCs w:val="26"/>
        </w:rPr>
        <w:t>- строительство и реконструкцию (модернизацию) объектов питьевого водоснабжения в рамках регионального проекта «Чистая вода» в сумме 197 160 436,8 рублей, в том числе за счет средств федерального бюджета – 69 144 000,000 рублей, бюджета автономного округа – 108 148 570,38 рублей, бюджета муниципального образования – 19 867 866,42 рублей или 99,2% от плановых назначений – 198 783 203,26 рубля;</w:t>
      </w:r>
    </w:p>
    <w:p w:rsidR="00A54C94" w:rsidRPr="00A05D6F" w:rsidRDefault="00A54C94" w:rsidP="00A54C94">
      <w:pPr>
        <w:autoSpaceDE w:val="0"/>
        <w:autoSpaceDN w:val="0"/>
        <w:adjustRightInd w:val="0"/>
        <w:ind w:firstLine="708"/>
        <w:jc w:val="both"/>
        <w:rPr>
          <w:sz w:val="26"/>
          <w:szCs w:val="26"/>
        </w:rPr>
      </w:pPr>
      <w:r w:rsidRPr="00A05D6F">
        <w:rPr>
          <w:sz w:val="26"/>
          <w:szCs w:val="26"/>
        </w:rPr>
        <w:t xml:space="preserve">- </w:t>
      </w:r>
      <w:r w:rsidRPr="00A05D6F">
        <w:rPr>
          <w:rFonts w:eastAsiaTheme="minorHAnsi"/>
          <w:sz w:val="26"/>
          <w:szCs w:val="26"/>
          <w:lang w:eastAsia="en-US"/>
        </w:rPr>
        <w:t xml:space="preserve">реконструкцию, расширение, модернизацию, строительство коммунальных объектов </w:t>
      </w:r>
      <w:r w:rsidRPr="00A05D6F">
        <w:rPr>
          <w:sz w:val="26"/>
          <w:szCs w:val="26"/>
        </w:rPr>
        <w:t xml:space="preserve">в сумме 13 015 522,17 рубля или 74,4% от плановых назначений – 17 506 083,21 рубля. Оплата произведена в соответствии с условиями договоров за фактически выполненные работы (услуги, поставки); </w:t>
      </w:r>
    </w:p>
    <w:p w:rsidR="00A54C94" w:rsidRPr="00A05D6F" w:rsidRDefault="00A54C94" w:rsidP="00A54C94">
      <w:pPr>
        <w:autoSpaceDE w:val="0"/>
        <w:autoSpaceDN w:val="0"/>
        <w:adjustRightInd w:val="0"/>
        <w:ind w:firstLine="708"/>
        <w:jc w:val="both"/>
        <w:rPr>
          <w:sz w:val="26"/>
          <w:szCs w:val="26"/>
        </w:rPr>
      </w:pPr>
      <w:r w:rsidRPr="00A05D6F">
        <w:rPr>
          <w:sz w:val="26"/>
          <w:szCs w:val="26"/>
        </w:rPr>
        <w:t>- реконструкцию систем теплоснабжения, водоснабжения и водоотведения, инженерно-технических средств охраны объектов в сумме 2 860 795,63 рублей или 100% от плана;</w:t>
      </w:r>
    </w:p>
    <w:p w:rsidR="00A54C94" w:rsidRPr="00A05D6F" w:rsidRDefault="00A54C94" w:rsidP="00A54C94">
      <w:pPr>
        <w:spacing w:line="264" w:lineRule="auto"/>
        <w:ind w:firstLine="709"/>
        <w:jc w:val="both"/>
        <w:rPr>
          <w:sz w:val="26"/>
          <w:szCs w:val="26"/>
        </w:rPr>
      </w:pPr>
      <w:r w:rsidRPr="00A05D6F">
        <w:rPr>
          <w:sz w:val="26"/>
          <w:szCs w:val="26"/>
        </w:rPr>
        <w:t>-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16 547 561,66 рублей в том числе за счет средств бюджета автономного округа – 14 001 200,00 рублей, или 97,1% от плана – 17 048 953,18 рубля;</w:t>
      </w:r>
    </w:p>
    <w:p w:rsidR="00A54C94" w:rsidRPr="00A05D6F" w:rsidRDefault="00A54C94" w:rsidP="00A54C94">
      <w:pPr>
        <w:spacing w:line="264" w:lineRule="auto"/>
        <w:ind w:firstLine="709"/>
        <w:jc w:val="both"/>
        <w:rPr>
          <w:sz w:val="26"/>
          <w:szCs w:val="26"/>
        </w:rPr>
      </w:pPr>
      <w:r w:rsidRPr="00A05D6F">
        <w:rPr>
          <w:sz w:val="26"/>
          <w:szCs w:val="26"/>
        </w:rPr>
        <w:t>-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249 700 112,13 рублей, в том числе за счет средств бюджета автономного округа – 118 227 376,0 рублей, или 100 % от плана. Предоставление субсидии произведено в соответствии с порядком, утвержденным постановлением администрации города от 28.09.2021 года № 443-па;</w:t>
      </w:r>
    </w:p>
    <w:p w:rsidR="00A54C94" w:rsidRPr="00A05D6F" w:rsidRDefault="00A54C94" w:rsidP="00A54C94">
      <w:pPr>
        <w:spacing w:line="264" w:lineRule="auto"/>
        <w:ind w:firstLine="709"/>
        <w:jc w:val="both"/>
        <w:rPr>
          <w:sz w:val="26"/>
          <w:szCs w:val="26"/>
        </w:rPr>
      </w:pPr>
      <w:r w:rsidRPr="00A05D6F">
        <w:rPr>
          <w:sz w:val="26"/>
          <w:szCs w:val="26"/>
        </w:rPr>
        <w:t>-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 в сумме 29 772 624,0 рубля или 100% от плана. Предоставление субсидии произведено в соответствии с порядком, утвержденным постановлением администрации города от 16.05.2022 № 188 -па;</w:t>
      </w:r>
    </w:p>
    <w:p w:rsidR="00A54C94" w:rsidRPr="00A05D6F" w:rsidRDefault="00A54C94" w:rsidP="00A54C94">
      <w:pPr>
        <w:spacing w:line="264" w:lineRule="auto"/>
        <w:ind w:firstLine="709"/>
        <w:jc w:val="both"/>
        <w:rPr>
          <w:sz w:val="26"/>
          <w:szCs w:val="26"/>
        </w:rPr>
      </w:pPr>
      <w:r w:rsidRPr="00A05D6F">
        <w:rPr>
          <w:sz w:val="26"/>
          <w:szCs w:val="26"/>
        </w:rPr>
        <w:t>-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 в сумме 15 366 194,31 рубля или 100% от плана. Предоставление субсидии произведено в соответствии с порядком, утвержденным постановлением администрации города от 25.11.2022 № 525 -па;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благоустройство общественных и дворовых территорий в рамках реализации регионального проекта «Формирование комфортной городской среды» в сумме 23 447 100,01 рублей, в том числе за счет средств федерального бюджета – 4 457 700,0 </w:t>
      </w:r>
      <w:r w:rsidRPr="00A05D6F">
        <w:rPr>
          <w:sz w:val="26"/>
          <w:szCs w:val="26"/>
        </w:rPr>
        <w:lastRenderedPageBreak/>
        <w:t>рублей, бюджета автономного округа – 6 972 300,01 рублей, бюджета муниципального образования – 12 017 100,0 рублей, или 100% от плана;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благоустройство городских территорий в сумме 79 722 097,83 рублей, в том числе за счет средств бюджета автономного округа – 2 964 300,0 рублей или 93,9% от плановых назначений – 84 893 957,08 рублей.</w:t>
      </w:r>
    </w:p>
    <w:p w:rsidR="00A54C94" w:rsidRPr="00A05D6F" w:rsidRDefault="00A54C94" w:rsidP="00A54C94">
      <w:pPr>
        <w:widowControl w:val="0"/>
        <w:spacing w:line="264" w:lineRule="auto"/>
        <w:ind w:firstLine="709"/>
        <w:jc w:val="both"/>
        <w:rPr>
          <w:sz w:val="26"/>
          <w:szCs w:val="26"/>
        </w:rPr>
      </w:pPr>
      <w:r w:rsidRPr="00A05D6F">
        <w:rPr>
          <w:sz w:val="26"/>
          <w:szCs w:val="26"/>
        </w:rPr>
        <w:t>Выделенный объем средств на реализацию программных мероприятий позволил достичь следующих результатов:</w:t>
      </w:r>
    </w:p>
    <w:p w:rsidR="00A54C94" w:rsidRPr="00A05D6F" w:rsidRDefault="00A54C94" w:rsidP="00A54C94">
      <w:pPr>
        <w:widowControl w:val="0"/>
        <w:spacing w:line="264" w:lineRule="auto"/>
        <w:ind w:firstLine="709"/>
        <w:jc w:val="both"/>
        <w:rPr>
          <w:sz w:val="26"/>
          <w:szCs w:val="26"/>
        </w:rPr>
      </w:pPr>
      <w:r w:rsidRPr="00A05D6F">
        <w:rPr>
          <w:sz w:val="26"/>
          <w:szCs w:val="26"/>
        </w:rPr>
        <w:t>- введен в эксплуатацию объект ВОС-3;</w:t>
      </w:r>
    </w:p>
    <w:p w:rsidR="00A54C94" w:rsidRPr="00A05D6F" w:rsidRDefault="00A54C94" w:rsidP="00A54C94">
      <w:pPr>
        <w:widowControl w:val="0"/>
        <w:spacing w:line="264" w:lineRule="auto"/>
        <w:ind w:firstLine="709"/>
        <w:jc w:val="both"/>
        <w:rPr>
          <w:sz w:val="26"/>
          <w:szCs w:val="26"/>
        </w:rPr>
      </w:pPr>
      <w:r w:rsidRPr="00A05D6F">
        <w:rPr>
          <w:sz w:val="26"/>
          <w:szCs w:val="26"/>
        </w:rPr>
        <w:t>- введен в эксплуатацию объект КНС в мкр. №6 «Пионерный»;</w:t>
      </w:r>
    </w:p>
    <w:p w:rsidR="00A54C94" w:rsidRPr="00A05D6F" w:rsidRDefault="00A54C94" w:rsidP="00A54C94">
      <w:pPr>
        <w:spacing w:line="264" w:lineRule="auto"/>
        <w:ind w:firstLine="708"/>
        <w:jc w:val="both"/>
        <w:rPr>
          <w:sz w:val="26"/>
          <w:szCs w:val="26"/>
        </w:rPr>
      </w:pPr>
      <w:r w:rsidRPr="00A05D6F">
        <w:rPr>
          <w:sz w:val="26"/>
          <w:szCs w:val="26"/>
        </w:rPr>
        <w:t>- произведен капитальный ремонт участка тепловой сети от Узла №3 до узла связи МТС;</w:t>
      </w:r>
    </w:p>
    <w:p w:rsidR="00A54C94" w:rsidRPr="00A05D6F" w:rsidRDefault="00A54C94" w:rsidP="00A54C94">
      <w:pPr>
        <w:autoSpaceDE w:val="0"/>
        <w:autoSpaceDN w:val="0"/>
        <w:adjustRightInd w:val="0"/>
        <w:ind w:firstLine="708"/>
        <w:jc w:val="both"/>
        <w:rPr>
          <w:sz w:val="26"/>
          <w:szCs w:val="26"/>
        </w:rPr>
      </w:pPr>
      <w:r w:rsidRPr="00A05D6F">
        <w:rPr>
          <w:sz w:val="26"/>
          <w:szCs w:val="26"/>
        </w:rPr>
        <w:t>- в рамках реализации приоритетного проекта «Формирование комфортной городской среды» были выполнены работы по благоустройству общественной территории сквер «Вдохновение» микрорайона № 4 «Молодежный» в городе Пыть-Ях;</w:t>
      </w:r>
    </w:p>
    <w:p w:rsidR="00A54C94" w:rsidRPr="00A05D6F" w:rsidRDefault="00A54C94" w:rsidP="00A54C94">
      <w:pPr>
        <w:spacing w:line="264" w:lineRule="auto"/>
        <w:ind w:firstLine="709"/>
        <w:jc w:val="both"/>
        <w:rPr>
          <w:sz w:val="26"/>
          <w:szCs w:val="26"/>
        </w:rPr>
      </w:pPr>
      <w:r w:rsidRPr="00A05D6F">
        <w:rPr>
          <w:sz w:val="26"/>
          <w:szCs w:val="26"/>
        </w:rPr>
        <w:t>- в результате реализации мероприятий по благоустройству городских территорий – благоустроено 6 дворовых территорий, проведены работы по благоустройству территории Мемориального комплекса - Монумента славы и Вечного огня в 5 микрорайоне, общественной территории сквер «Сиверко» во 2 микрорайоне «Нефтяников».</w:t>
      </w:r>
    </w:p>
    <w:p w:rsidR="00A54C94" w:rsidRPr="00A05D6F" w:rsidRDefault="00A54C94" w:rsidP="00A54C94">
      <w:pPr>
        <w:spacing w:line="264" w:lineRule="auto"/>
        <w:ind w:firstLine="709"/>
        <w:jc w:val="both"/>
        <w:rPr>
          <w:sz w:val="26"/>
          <w:szCs w:val="26"/>
        </w:rPr>
      </w:pPr>
    </w:p>
    <w:p w:rsidR="00A54C94" w:rsidRPr="00A05D6F" w:rsidRDefault="00A54C94" w:rsidP="00A54C94">
      <w:pPr>
        <w:spacing w:line="264" w:lineRule="auto"/>
        <w:ind w:firstLine="709"/>
        <w:jc w:val="both"/>
        <w:rPr>
          <w:sz w:val="26"/>
          <w:szCs w:val="26"/>
        </w:rPr>
      </w:pPr>
      <w:r w:rsidRPr="00A05D6F">
        <w:rPr>
          <w:sz w:val="26"/>
          <w:szCs w:val="26"/>
        </w:rPr>
        <w:t>4. Расходы по муниципальной программе «Управление муниципальным имуществом города Пыть-Яха» исполнены в сумме 17 488 951,64 рубль, что составляет 99,3% к уточненному плану – 17 605 527,76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A54C94" w:rsidRPr="00A05D6F" w:rsidRDefault="00A54C94" w:rsidP="00A54C94">
      <w:pPr>
        <w:spacing w:line="264" w:lineRule="auto"/>
        <w:ind w:firstLine="709"/>
        <w:jc w:val="both"/>
        <w:rPr>
          <w:sz w:val="26"/>
          <w:szCs w:val="26"/>
        </w:rPr>
      </w:pPr>
      <w:r w:rsidRPr="00A05D6F">
        <w:rPr>
          <w:sz w:val="26"/>
          <w:szCs w:val="26"/>
        </w:rPr>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5 320 589,99 рубля или 97,9% от плановых назначений – 5 437 166,11 рублей;</w:t>
      </w:r>
    </w:p>
    <w:p w:rsidR="00A54C94" w:rsidRPr="00A05D6F" w:rsidRDefault="00A54C94" w:rsidP="00A54C94">
      <w:pPr>
        <w:shd w:val="clear" w:color="auto" w:fill="FFFFFF"/>
        <w:autoSpaceDE w:val="0"/>
        <w:autoSpaceDN w:val="0"/>
        <w:adjustRightInd w:val="0"/>
        <w:spacing w:line="264" w:lineRule="auto"/>
        <w:ind w:firstLine="709"/>
        <w:jc w:val="both"/>
        <w:rPr>
          <w:sz w:val="26"/>
          <w:szCs w:val="26"/>
        </w:rPr>
      </w:pPr>
      <w:r w:rsidRPr="00A05D6F">
        <w:rPr>
          <w:sz w:val="26"/>
          <w:szCs w:val="26"/>
        </w:rPr>
        <w:t>- приобретение специального оборудования для объекта коммунального хозяйства сумме 1 174 034,42 рубля или 100% от плана (канализационный насос и шкаф управления);</w:t>
      </w:r>
    </w:p>
    <w:p w:rsidR="00A54C94" w:rsidRPr="00A05D6F" w:rsidRDefault="00A54C94" w:rsidP="00A54C94">
      <w:pPr>
        <w:shd w:val="clear" w:color="auto" w:fill="FFFFFF"/>
        <w:autoSpaceDE w:val="0"/>
        <w:autoSpaceDN w:val="0"/>
        <w:adjustRightInd w:val="0"/>
        <w:spacing w:line="264" w:lineRule="auto"/>
        <w:ind w:firstLine="709"/>
        <w:jc w:val="both"/>
        <w:rPr>
          <w:sz w:val="26"/>
          <w:szCs w:val="26"/>
        </w:rPr>
      </w:pPr>
      <w:r w:rsidRPr="00A05D6F">
        <w:rPr>
          <w:sz w:val="26"/>
          <w:szCs w:val="26"/>
        </w:rPr>
        <w:t>- субсидии на возмещение затрат, понесённых организациями (за исключением субсидий государственным (муниципальным) учреждениям) на выполнение работ по текущему и капитальному ремонту бесхозяйных сетей теплоснабжения, водоснабжения и водоотведения, до включения в тариф в сумме 10 994 327,23 рублей или 100% от плана.</w:t>
      </w:r>
    </w:p>
    <w:p w:rsidR="00A54C94" w:rsidRPr="00A05D6F" w:rsidRDefault="00A54C94" w:rsidP="00A54C94">
      <w:pPr>
        <w:autoSpaceDE w:val="0"/>
        <w:autoSpaceDN w:val="0"/>
        <w:adjustRightInd w:val="0"/>
        <w:spacing w:line="264" w:lineRule="auto"/>
        <w:ind w:firstLine="540"/>
        <w:jc w:val="both"/>
        <w:rPr>
          <w:sz w:val="26"/>
          <w:szCs w:val="26"/>
        </w:rPr>
      </w:pPr>
      <w:r w:rsidRPr="00A05D6F">
        <w:rPr>
          <w:sz w:val="26"/>
          <w:szCs w:val="26"/>
        </w:rPr>
        <w:t>5. Расходы по муниципальной программе «Развитие муниципальной службы в городе Пыть-Яхе» исполнены в сумме 41 323 092,71 рубля или 99,4% от плановых назначений – 41 595 243,51 рубля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6. Расходы по муниципальной программе «Содержание городских территорий, озеленение и благоустройство в городе Пыть-Яхе» исполнены в сумме 112 128 428,39 рублей, что составляет 97% к уточненному плану – 115 618 253,92 рубля.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Расходы направлены на: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lastRenderedPageBreak/>
        <w:t xml:space="preserve"> - организацию освещения улиц, территорий микрорайонов в сумме 16 466 425,72 рублей или 84,7% от плановых назначений – 19 432 433,18 рубля. Отклонение от плана обусловлено оплатой работ «по факту» на основании актов выполненных работ;</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организацию озеленения и благоустройства территорий города, в сумме 3 565 409,82 рублей или 100% от плана;</w:t>
      </w:r>
    </w:p>
    <w:p w:rsidR="00A54C94" w:rsidRPr="00A05D6F" w:rsidRDefault="00A54C94" w:rsidP="00A54C94">
      <w:pPr>
        <w:autoSpaceDE w:val="0"/>
        <w:autoSpaceDN w:val="0"/>
        <w:adjustRightInd w:val="0"/>
        <w:spacing w:line="264" w:lineRule="auto"/>
        <w:ind w:firstLine="709"/>
        <w:jc w:val="both"/>
        <w:rPr>
          <w:color w:val="000000" w:themeColor="text1"/>
          <w:sz w:val="26"/>
          <w:szCs w:val="26"/>
        </w:rPr>
      </w:pPr>
      <w:r w:rsidRPr="00A05D6F">
        <w:rPr>
          <w:sz w:val="26"/>
          <w:szCs w:val="26"/>
        </w:rPr>
        <w:t xml:space="preserve">- создание условий для массового отдыха жителей города и организацию обустройства мест массового отдыха в сумме 15 439 754,67 рубля или 97,8% от плановых назначений </w:t>
      </w:r>
      <w:r w:rsidRPr="00A05D6F">
        <w:rPr>
          <w:color w:val="000000" w:themeColor="text1"/>
          <w:sz w:val="26"/>
          <w:szCs w:val="26"/>
        </w:rPr>
        <w:t>– 15 788 407,54 рубля;</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летнее и зимнее содержание городских территорий в сумме 46 477 770,3 рублей или 99,7% от плановых назначений – 46 619 645,02 рублей;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обеспечение комплексного содержания и ремонта объектов благоустройства в сумме 5 024 410,92 рублей или 100% от плана;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повышение уровня культуры населения в сумме 15 599 900,0 рублей или 100% от плановых назначений – 15 601 600,0 рублей; </w:t>
      </w:r>
    </w:p>
    <w:p w:rsidR="00A54C94" w:rsidRPr="00A05D6F" w:rsidRDefault="00A54C94" w:rsidP="00A54C94">
      <w:pPr>
        <w:tabs>
          <w:tab w:val="left" w:pos="567"/>
        </w:tabs>
        <w:spacing w:line="264" w:lineRule="auto"/>
        <w:ind w:firstLine="709"/>
        <w:jc w:val="both"/>
        <w:rPr>
          <w:sz w:val="26"/>
          <w:szCs w:val="26"/>
        </w:rPr>
      </w:pPr>
      <w:r w:rsidRPr="00A05D6F">
        <w:rPr>
          <w:sz w:val="26"/>
          <w:szCs w:val="26"/>
        </w:rPr>
        <w:t>-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9 554 756,96 рублей, что составляет 99,7% к уточненному плану – 9 586 347,44 рублей.</w:t>
      </w:r>
    </w:p>
    <w:p w:rsidR="00A54C94" w:rsidRPr="00A05D6F" w:rsidRDefault="00A54C94" w:rsidP="00A54C94">
      <w:pPr>
        <w:widowControl w:val="0"/>
        <w:spacing w:line="264" w:lineRule="auto"/>
        <w:ind w:firstLine="709"/>
        <w:jc w:val="both"/>
        <w:rPr>
          <w:sz w:val="26"/>
          <w:szCs w:val="26"/>
        </w:rPr>
      </w:pPr>
      <w:r w:rsidRPr="00A05D6F">
        <w:rPr>
          <w:sz w:val="26"/>
          <w:szCs w:val="26"/>
        </w:rPr>
        <w:t xml:space="preserve">Выделенный объем средств на реализацию программных мероприятий позволил достичь следующих результатов: </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освещение улиц – 41,281 км;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произведено оформление цветочных композиций, содержание газонов – 1 219,66 кв. 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подготовка мест для массового отдыха и проведения праздничных мероприятий - 8 мероприятий;</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зимнее и летнее содержание объектов общественного назначения – 92 593,9 кв. 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зимнее и летнее содержание городских территорий – 559 580 кв. 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xml:space="preserve">- содержание городского кладбища </w:t>
      </w:r>
      <w:smartTag w:uri="urn:schemas-microsoft-com:office:smarttags" w:element="metricconverter">
        <w:smartTagPr>
          <w:attr w:name="ProductID" w:val="53 900 кв. м"/>
        </w:smartTagPr>
        <w:r w:rsidRPr="00A05D6F">
          <w:rPr>
            <w:sz w:val="26"/>
            <w:szCs w:val="26"/>
          </w:rPr>
          <w:t>53 900 кв. м</w:t>
        </w:r>
      </w:smartTag>
      <w:r w:rsidRPr="00A05D6F">
        <w:rPr>
          <w:sz w:val="26"/>
          <w:szCs w:val="26"/>
        </w:rPr>
        <w:t>.;</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содержание, текущий ремонт, приобретение и монтаж малых архитектурных форм - 70 штук;</w:t>
      </w:r>
    </w:p>
    <w:p w:rsidR="00A54C94" w:rsidRPr="00A05D6F" w:rsidRDefault="00A54C94" w:rsidP="00A54C94">
      <w:pPr>
        <w:spacing w:line="264" w:lineRule="auto"/>
        <w:ind w:left="709"/>
        <w:jc w:val="both"/>
        <w:rPr>
          <w:sz w:val="26"/>
          <w:szCs w:val="26"/>
        </w:rPr>
      </w:pPr>
      <w:r w:rsidRPr="00A05D6F">
        <w:rPr>
          <w:sz w:val="26"/>
          <w:szCs w:val="26"/>
        </w:rPr>
        <w:t>- реализован проект инициативного бюджетирования «Твоя инициатива - Твой бюджет» «Динопарк» (1 этап).</w:t>
      </w:r>
    </w:p>
    <w:p w:rsidR="00A54C94" w:rsidRPr="00A05D6F" w:rsidRDefault="00A54C94" w:rsidP="00A54C94">
      <w:pPr>
        <w:autoSpaceDE w:val="0"/>
        <w:autoSpaceDN w:val="0"/>
        <w:adjustRightInd w:val="0"/>
        <w:spacing w:line="264" w:lineRule="auto"/>
        <w:ind w:firstLine="709"/>
        <w:jc w:val="both"/>
        <w:rPr>
          <w:sz w:val="26"/>
          <w:szCs w:val="26"/>
        </w:rPr>
      </w:pPr>
    </w:p>
    <w:p w:rsidR="00A54C94" w:rsidRPr="00A05D6F" w:rsidRDefault="00A54C94" w:rsidP="00A54C94">
      <w:pPr>
        <w:ind w:firstLine="709"/>
        <w:rPr>
          <w:sz w:val="26"/>
          <w:szCs w:val="26"/>
        </w:rPr>
      </w:pPr>
      <w:r w:rsidRPr="00A05D6F">
        <w:rPr>
          <w:bCs/>
          <w:sz w:val="26"/>
          <w:szCs w:val="26"/>
        </w:rPr>
        <w:t xml:space="preserve">Раздел </w:t>
      </w:r>
      <w:r w:rsidRPr="00A05D6F">
        <w:rPr>
          <w:sz w:val="26"/>
          <w:szCs w:val="26"/>
        </w:rPr>
        <w:t>0600 «Охрана окружающей среды»</w:t>
      </w:r>
    </w:p>
    <w:p w:rsidR="00A54C94" w:rsidRPr="00A05D6F" w:rsidRDefault="00A54C94" w:rsidP="00A54C94">
      <w:pPr>
        <w:ind w:firstLine="709"/>
        <w:jc w:val="both"/>
        <w:rPr>
          <w:sz w:val="26"/>
          <w:szCs w:val="26"/>
          <w:lang w:eastAsia="en-US"/>
        </w:rPr>
      </w:pPr>
      <w:r w:rsidRPr="00A05D6F">
        <w:rPr>
          <w:sz w:val="26"/>
          <w:szCs w:val="26"/>
          <w:lang w:eastAsia="en-US"/>
        </w:rPr>
        <w:t>За 2022 год расходы по разделу осуществлялись в рамках муниципальной программы «Экологическая безопасность города Пыть-Яха».</w:t>
      </w:r>
    </w:p>
    <w:p w:rsidR="00A54C94" w:rsidRPr="00A05D6F" w:rsidRDefault="00A54C94" w:rsidP="00A54C94">
      <w:pPr>
        <w:ind w:firstLine="709"/>
        <w:jc w:val="both"/>
        <w:rPr>
          <w:sz w:val="26"/>
          <w:szCs w:val="26"/>
        </w:rPr>
      </w:pPr>
      <w:r w:rsidRPr="00A05D6F">
        <w:rPr>
          <w:sz w:val="26"/>
          <w:szCs w:val="26"/>
          <w:lang w:eastAsia="en-US"/>
        </w:rPr>
        <w:t>В целом расходы исполнены в сумме 10 085 743,81 рублей или 99,9 % от плановых назначений, в том числе в разрезе подразделам</w:t>
      </w:r>
      <w:r w:rsidRPr="00A05D6F">
        <w:rPr>
          <w:sz w:val="26"/>
          <w:szCs w:val="26"/>
        </w:rPr>
        <w:t>:</w:t>
      </w:r>
    </w:p>
    <w:p w:rsidR="00A54C94" w:rsidRPr="00A05D6F" w:rsidRDefault="00A54C94" w:rsidP="00A54C94">
      <w:pPr>
        <w:ind w:firstLine="709"/>
        <w:jc w:val="both"/>
        <w:rPr>
          <w:sz w:val="26"/>
          <w:szCs w:val="26"/>
        </w:rPr>
      </w:pPr>
      <w:r w:rsidRPr="00A05D6F">
        <w:rPr>
          <w:sz w:val="26"/>
          <w:szCs w:val="26"/>
        </w:rPr>
        <w:t>-подраздел 0603 «Охрана объектов растительного и животного мира и среды их обитания»:</w:t>
      </w:r>
    </w:p>
    <w:p w:rsidR="00A54C94" w:rsidRPr="00A05D6F" w:rsidRDefault="00A54C94" w:rsidP="00A54C94">
      <w:pPr>
        <w:ind w:firstLine="709"/>
        <w:jc w:val="both"/>
        <w:rPr>
          <w:sz w:val="26"/>
          <w:szCs w:val="26"/>
        </w:rPr>
      </w:pPr>
      <w:r w:rsidRPr="00A05D6F">
        <w:rPr>
          <w:sz w:val="26"/>
          <w:szCs w:val="26"/>
        </w:rPr>
        <w:t xml:space="preserve"> - расходы направлены на организацию и проведение мероприятий в рамках международной экологической акции «Спасти и сохранить» в сумме 321 225,00 рублей или 100 % от плановых назначений – 321 225,00 рублей.</w:t>
      </w:r>
    </w:p>
    <w:p w:rsidR="00A54C94" w:rsidRPr="00A05D6F" w:rsidRDefault="00A54C94" w:rsidP="00A54C94">
      <w:pPr>
        <w:ind w:firstLine="709"/>
        <w:jc w:val="both"/>
        <w:rPr>
          <w:sz w:val="26"/>
          <w:szCs w:val="26"/>
        </w:rPr>
      </w:pPr>
      <w:r w:rsidRPr="00A05D6F">
        <w:rPr>
          <w:sz w:val="26"/>
          <w:szCs w:val="26"/>
        </w:rPr>
        <w:t>-подраздел 0605 «Другие вопросы в области охраны окружающей среды»:</w:t>
      </w:r>
    </w:p>
    <w:p w:rsidR="00A54C94" w:rsidRPr="00A05D6F" w:rsidRDefault="00A54C94" w:rsidP="00A54C94">
      <w:pPr>
        <w:ind w:firstLine="709"/>
        <w:jc w:val="both"/>
        <w:rPr>
          <w:sz w:val="26"/>
          <w:szCs w:val="26"/>
        </w:rPr>
      </w:pPr>
      <w:r w:rsidRPr="00A05D6F">
        <w:rPr>
          <w:sz w:val="26"/>
          <w:szCs w:val="26"/>
        </w:rPr>
        <w:lastRenderedPageBreak/>
        <w:t xml:space="preserve"> - по мероприятию "Обеспечение регулирования деятельности по обращению с отходами производства и потребления" расходы составили 95 000,00 рублей, или 100 % уточненного плана, в части администрирования переданного полномочия;</w:t>
      </w:r>
    </w:p>
    <w:p w:rsidR="00A54C94" w:rsidRPr="00A05D6F" w:rsidRDefault="00A54C94" w:rsidP="00A54C94">
      <w:pPr>
        <w:ind w:firstLine="709"/>
        <w:jc w:val="both"/>
        <w:rPr>
          <w:sz w:val="26"/>
          <w:szCs w:val="26"/>
        </w:rPr>
      </w:pPr>
      <w:r w:rsidRPr="00A05D6F">
        <w:rPr>
          <w:sz w:val="26"/>
          <w:szCs w:val="26"/>
        </w:rPr>
        <w:t>- в рамках мероприятия "Разработка и реализация мероприятий по ликвидации несанкционированных свалок" произведены расходы на сумму 980 810,10 рублей, или 99,5 % от утвержденного плана, в части проведения работ по ликвидации несанкционированных свалок;</w:t>
      </w:r>
    </w:p>
    <w:p w:rsidR="00A54C94" w:rsidRPr="00A05D6F" w:rsidRDefault="00A54C94" w:rsidP="00A54C94">
      <w:pPr>
        <w:ind w:firstLine="709"/>
        <w:jc w:val="both"/>
        <w:rPr>
          <w:sz w:val="26"/>
          <w:szCs w:val="26"/>
        </w:rPr>
      </w:pPr>
      <w:r w:rsidRPr="00A05D6F">
        <w:rPr>
          <w:sz w:val="26"/>
          <w:szCs w:val="26"/>
        </w:rPr>
        <w:t>- расходы направлены на содержание контейнерных площадок, находящихся в муниципальной собственности, составили 2 267 992,91 рублей, или 100 % от плана. В рамках данного мероприятия выполнены работы по содержанию площадок, а также содержание (в чистоте и исправности) ограждения и мусорных контейнеров;</w:t>
      </w:r>
    </w:p>
    <w:p w:rsidR="00A54C94" w:rsidRPr="00A05D6F" w:rsidRDefault="00A54C94" w:rsidP="00A54C94">
      <w:pPr>
        <w:ind w:firstLine="709"/>
        <w:jc w:val="both"/>
        <w:rPr>
          <w:sz w:val="26"/>
          <w:szCs w:val="26"/>
        </w:rPr>
      </w:pPr>
      <w:r w:rsidRPr="00A05D6F">
        <w:rPr>
          <w:sz w:val="26"/>
          <w:szCs w:val="26"/>
        </w:rPr>
        <w:t>- на закупку контейнеров для раздельного накопления твердых коммунальных отходов в рамках регионального проекта «Комплексная система обращения с твердыми коммунальными отходами» в сумме 6 420 715,80 рублей, или 99,9 % от плана.</w:t>
      </w:r>
    </w:p>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Раздел 07 00 «Образование»</w:t>
      </w:r>
    </w:p>
    <w:p w:rsidR="00A54C94" w:rsidRPr="00A05D6F" w:rsidRDefault="00A54C94" w:rsidP="00A54C94">
      <w:pPr>
        <w:ind w:firstLine="709"/>
        <w:jc w:val="both"/>
        <w:rPr>
          <w:sz w:val="26"/>
          <w:szCs w:val="26"/>
        </w:rPr>
      </w:pPr>
      <w:r w:rsidRPr="00A05D6F">
        <w:rPr>
          <w:sz w:val="26"/>
          <w:szCs w:val="26"/>
        </w:rPr>
        <w:t xml:space="preserve">Исполнение расходов по разделу сложилось в сумме 2 102 479 387,64 рублей, что составляет 98,9 % к плану на год – 2 126 155 351,22 рублей, в том числе за счёт средств федерального бюджета – 48 450 706,75 рублей, автономного округа – 1 452 855 366,62 рублей и местного бюджета – 601 173 314,27 рублей. </w:t>
      </w:r>
    </w:p>
    <w:p w:rsidR="00A54C94" w:rsidRPr="00A05D6F" w:rsidRDefault="00A54C94" w:rsidP="00A54C94">
      <w:pPr>
        <w:ind w:firstLine="709"/>
        <w:jc w:val="both"/>
        <w:rPr>
          <w:sz w:val="26"/>
          <w:szCs w:val="26"/>
        </w:rPr>
      </w:pPr>
      <w:r w:rsidRPr="00A05D6F">
        <w:rPr>
          <w:sz w:val="26"/>
          <w:szCs w:val="26"/>
        </w:rPr>
        <w:t>В целом по разделу отклонение от плана обусловлено следующими причинами:</w:t>
      </w:r>
    </w:p>
    <w:p w:rsidR="00A54C94" w:rsidRPr="00A05D6F" w:rsidRDefault="00A54C94" w:rsidP="00A54C94">
      <w:pPr>
        <w:ind w:firstLine="709"/>
        <w:jc w:val="both"/>
        <w:rPr>
          <w:sz w:val="26"/>
          <w:szCs w:val="26"/>
        </w:rPr>
      </w:pPr>
      <w:r w:rsidRPr="00A05D6F">
        <w:rPr>
          <w:sz w:val="26"/>
          <w:szCs w:val="26"/>
        </w:rPr>
        <w:t>- не исполнены средства, предусмотренные на проведение работ по освещению зданий МАУ Аквацентр "Дельфин" и МБОУ ДО ДШИ, так как данные работы не были завершены до конца 2022 года;</w:t>
      </w:r>
    </w:p>
    <w:p w:rsidR="00A54C94" w:rsidRPr="00A05D6F" w:rsidRDefault="00A54C94" w:rsidP="00A54C94">
      <w:pPr>
        <w:ind w:firstLine="709"/>
        <w:jc w:val="both"/>
        <w:rPr>
          <w:sz w:val="26"/>
          <w:szCs w:val="26"/>
        </w:rPr>
      </w:pPr>
      <w:r w:rsidRPr="00A05D6F">
        <w:rPr>
          <w:sz w:val="26"/>
          <w:szCs w:val="26"/>
        </w:rPr>
        <w:t>- сложилась экономия по организации и обеспечению выездного отдыха и оздоровления детей за счет неисполнения плана по количеству путевок в летний период;</w:t>
      </w:r>
    </w:p>
    <w:p w:rsidR="00A54C94" w:rsidRPr="00A05D6F" w:rsidRDefault="00A54C94" w:rsidP="00F51CBF">
      <w:pPr>
        <w:ind w:firstLine="709"/>
        <w:jc w:val="both"/>
        <w:rPr>
          <w:sz w:val="26"/>
          <w:szCs w:val="26"/>
        </w:rPr>
      </w:pPr>
      <w:r w:rsidRPr="00A05D6F">
        <w:rPr>
          <w:sz w:val="26"/>
          <w:szCs w:val="26"/>
        </w:rPr>
        <w:t>- экономия в части расходов на обеспечение питанием обучающихся общеобразовательных учреждений, в соответствии с фактической посещаемостью детей.</w:t>
      </w:r>
    </w:p>
    <w:p w:rsidR="00A54C94" w:rsidRPr="00A05D6F" w:rsidRDefault="00A54C94" w:rsidP="00A54C94">
      <w:pPr>
        <w:ind w:firstLine="567"/>
        <w:jc w:val="both"/>
        <w:rPr>
          <w:sz w:val="26"/>
          <w:szCs w:val="26"/>
        </w:rPr>
      </w:pPr>
      <w:r w:rsidRPr="00A05D6F">
        <w:rPr>
          <w:sz w:val="26"/>
          <w:szCs w:val="26"/>
        </w:rPr>
        <w:t>В отчетном 2022 году расходы направлены на реализацию следующих муниципальных программ:</w:t>
      </w:r>
    </w:p>
    <w:p w:rsidR="00A54C94" w:rsidRPr="00A05D6F" w:rsidRDefault="00A54C94" w:rsidP="00A54C94">
      <w:pPr>
        <w:numPr>
          <w:ilvl w:val="0"/>
          <w:numId w:val="44"/>
        </w:numPr>
        <w:jc w:val="both"/>
        <w:rPr>
          <w:sz w:val="26"/>
          <w:szCs w:val="26"/>
        </w:rPr>
      </w:pPr>
      <w:r w:rsidRPr="00A05D6F">
        <w:rPr>
          <w:sz w:val="26"/>
          <w:szCs w:val="26"/>
        </w:rPr>
        <w:t>Муниципальная программа «Развитие образования в городе Пыть-Яхе»;</w:t>
      </w:r>
    </w:p>
    <w:p w:rsidR="00A54C94" w:rsidRPr="00A05D6F" w:rsidRDefault="00A54C94" w:rsidP="00A54C94">
      <w:pPr>
        <w:ind w:firstLine="567"/>
        <w:jc w:val="both"/>
        <w:rPr>
          <w:sz w:val="26"/>
          <w:szCs w:val="26"/>
        </w:rPr>
      </w:pPr>
      <w:r w:rsidRPr="00A05D6F">
        <w:rPr>
          <w:sz w:val="26"/>
          <w:szCs w:val="26"/>
        </w:rPr>
        <w:t>2.</w:t>
      </w:r>
      <w:r w:rsidRPr="00A05D6F">
        <w:rPr>
          <w:sz w:val="26"/>
          <w:szCs w:val="26"/>
        </w:rPr>
        <w:tab/>
        <w:t>Муниципальная программа «Культурное пространство города Пыть-Яха»;</w:t>
      </w:r>
    </w:p>
    <w:p w:rsidR="00A54C94" w:rsidRPr="00A05D6F" w:rsidRDefault="00A54C94" w:rsidP="00A54C94">
      <w:pPr>
        <w:ind w:firstLine="567"/>
        <w:jc w:val="both"/>
        <w:rPr>
          <w:sz w:val="26"/>
          <w:szCs w:val="26"/>
        </w:rPr>
      </w:pPr>
      <w:r w:rsidRPr="00A05D6F">
        <w:rPr>
          <w:sz w:val="26"/>
          <w:szCs w:val="26"/>
        </w:rPr>
        <w:t>3.</w:t>
      </w:r>
      <w:r w:rsidRPr="00A05D6F">
        <w:rPr>
          <w:sz w:val="26"/>
          <w:szCs w:val="26"/>
        </w:rPr>
        <w:tab/>
        <w:t>Муниципальная программа «Укрепление межнационального и межконфессионального согласия, профилактика экстремизма в городе Пыть-Яхе»;</w:t>
      </w:r>
    </w:p>
    <w:p w:rsidR="00A54C94" w:rsidRPr="00A05D6F" w:rsidRDefault="00A54C94" w:rsidP="00A54C94">
      <w:pPr>
        <w:ind w:firstLine="567"/>
        <w:jc w:val="both"/>
        <w:rPr>
          <w:sz w:val="26"/>
          <w:szCs w:val="26"/>
        </w:rPr>
      </w:pPr>
      <w:r w:rsidRPr="00A05D6F">
        <w:rPr>
          <w:sz w:val="26"/>
          <w:szCs w:val="26"/>
        </w:rPr>
        <w:t>4.</w:t>
      </w:r>
      <w:r w:rsidRPr="00A05D6F">
        <w:rPr>
          <w:sz w:val="26"/>
          <w:szCs w:val="26"/>
        </w:rPr>
        <w:tab/>
        <w:t>Муниципальная программа «Развитие муниципальной службы в городе Пыть-Яхе».</w:t>
      </w:r>
    </w:p>
    <w:p w:rsidR="00A54C94" w:rsidRPr="00A05D6F" w:rsidRDefault="00A54C94" w:rsidP="00A54C94">
      <w:pPr>
        <w:ind w:firstLine="567"/>
        <w:jc w:val="both"/>
        <w:rPr>
          <w:sz w:val="26"/>
          <w:szCs w:val="26"/>
        </w:rPr>
      </w:pPr>
      <w:r w:rsidRPr="00A05D6F">
        <w:rPr>
          <w:sz w:val="26"/>
          <w:szCs w:val="26"/>
        </w:rPr>
        <w:t>В рамках раздела 07 00 «Образование»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A54C94" w:rsidRPr="00A05D6F" w:rsidRDefault="00A54C94" w:rsidP="00A54C94">
      <w:pPr>
        <w:ind w:firstLine="567"/>
        <w:jc w:val="both"/>
        <w:rPr>
          <w:sz w:val="26"/>
          <w:szCs w:val="26"/>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2031"/>
        <w:gridCol w:w="2046"/>
        <w:gridCol w:w="1522"/>
      </w:tblGrid>
      <w:tr w:rsidR="00A54C94" w:rsidRPr="00A05D6F" w:rsidTr="00734F43">
        <w:trPr>
          <w:trHeight w:val="945"/>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rPr>
                <w:sz w:val="26"/>
                <w:szCs w:val="26"/>
                <w:lang w:eastAsia="en-US"/>
              </w:rPr>
            </w:pPr>
            <w:r w:rsidRPr="00A05D6F">
              <w:rPr>
                <w:sz w:val="26"/>
                <w:szCs w:val="26"/>
                <w:lang w:eastAsia="en-US"/>
              </w:rPr>
              <w:t>Наименование категории работников</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rPr>
                <w:sz w:val="26"/>
                <w:szCs w:val="26"/>
                <w:lang w:eastAsia="en-US"/>
              </w:rPr>
            </w:pPr>
            <w:r w:rsidRPr="00A05D6F">
              <w:rPr>
                <w:sz w:val="26"/>
                <w:szCs w:val="26"/>
                <w:lang w:eastAsia="en-US"/>
              </w:rPr>
              <w:t>Установленное значение на 2022 год</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rPr>
                <w:sz w:val="26"/>
                <w:szCs w:val="26"/>
                <w:lang w:eastAsia="en-US"/>
              </w:rPr>
            </w:pPr>
            <w:r w:rsidRPr="00A05D6F">
              <w:rPr>
                <w:sz w:val="26"/>
                <w:szCs w:val="26"/>
                <w:lang w:eastAsia="en-US"/>
              </w:rPr>
              <w:t>Исполнено за 2022 год</w:t>
            </w:r>
          </w:p>
        </w:tc>
        <w:tc>
          <w:tcPr>
            <w:tcW w:w="1522" w:type="dxa"/>
            <w:tcBorders>
              <w:top w:val="single" w:sz="4" w:space="0" w:color="auto"/>
              <w:left w:val="single" w:sz="4" w:space="0" w:color="auto"/>
              <w:bottom w:val="single" w:sz="4" w:space="0" w:color="auto"/>
              <w:right w:val="single" w:sz="4" w:space="0" w:color="auto"/>
            </w:tcBorders>
            <w:vAlign w:val="bottom"/>
            <w:hideMark/>
          </w:tcPr>
          <w:p w:rsidR="00A54C94" w:rsidRPr="00A05D6F" w:rsidRDefault="00A54C94" w:rsidP="00734F43">
            <w:pPr>
              <w:spacing w:line="256" w:lineRule="auto"/>
              <w:rPr>
                <w:sz w:val="26"/>
                <w:szCs w:val="26"/>
                <w:lang w:eastAsia="en-US"/>
              </w:rPr>
            </w:pPr>
            <w:r w:rsidRPr="00A05D6F">
              <w:rPr>
                <w:sz w:val="26"/>
                <w:szCs w:val="26"/>
                <w:lang w:eastAsia="en-US"/>
              </w:rPr>
              <w:t>% исполнения</w:t>
            </w:r>
          </w:p>
        </w:tc>
      </w:tr>
      <w:tr w:rsidR="00A54C94" w:rsidRPr="00A05D6F" w:rsidTr="00734F43">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lastRenderedPageBreak/>
              <w:t>дошкольное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72 102,4</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72 091,9</w:t>
            </w:r>
          </w:p>
        </w:tc>
        <w:tc>
          <w:tcPr>
            <w:tcW w:w="1522"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100,0%</w:t>
            </w:r>
          </w:p>
        </w:tc>
      </w:tr>
      <w:tr w:rsidR="00A54C94" w:rsidRPr="00A05D6F" w:rsidTr="00734F43">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общее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84 853,32</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85 108,5</w:t>
            </w:r>
          </w:p>
        </w:tc>
        <w:tc>
          <w:tcPr>
            <w:tcW w:w="1522"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100,3%</w:t>
            </w:r>
          </w:p>
        </w:tc>
      </w:tr>
      <w:tr w:rsidR="00A54C94" w:rsidRPr="00A05D6F" w:rsidTr="00734F43">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дополнительное образование детей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88 923,7</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88 297,3</w:t>
            </w:r>
          </w:p>
        </w:tc>
        <w:tc>
          <w:tcPr>
            <w:tcW w:w="1522"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99,3%</w:t>
            </w:r>
          </w:p>
        </w:tc>
      </w:tr>
    </w:tbl>
    <w:p w:rsidR="00A54C94" w:rsidRPr="00A05D6F" w:rsidRDefault="00A54C94" w:rsidP="00A54C94">
      <w:pPr>
        <w:ind w:firstLine="567"/>
        <w:jc w:val="both"/>
        <w:rPr>
          <w:sz w:val="26"/>
          <w:szCs w:val="26"/>
        </w:rPr>
      </w:pPr>
    </w:p>
    <w:p w:rsidR="00A54C94" w:rsidRPr="00A05D6F" w:rsidRDefault="00A54C94" w:rsidP="00A54C94">
      <w:pPr>
        <w:ind w:firstLine="567"/>
        <w:jc w:val="both"/>
        <w:rPr>
          <w:sz w:val="26"/>
          <w:szCs w:val="26"/>
        </w:rPr>
      </w:pPr>
      <w:r w:rsidRPr="00A05D6F">
        <w:rPr>
          <w:sz w:val="26"/>
          <w:szCs w:val="26"/>
        </w:rPr>
        <w:t>За 2022 год исполнение расходов в разрезе муниципальных программ характеризуется следующим:</w:t>
      </w:r>
    </w:p>
    <w:p w:rsidR="00A54C94" w:rsidRPr="00A05D6F" w:rsidRDefault="00A54C94" w:rsidP="00A54C94">
      <w:pPr>
        <w:ind w:firstLine="567"/>
        <w:jc w:val="both"/>
        <w:rPr>
          <w:sz w:val="26"/>
          <w:szCs w:val="26"/>
        </w:rPr>
      </w:pPr>
      <w:r w:rsidRPr="00A05D6F">
        <w:rPr>
          <w:sz w:val="26"/>
          <w:szCs w:val="26"/>
        </w:rPr>
        <w:t>1. По муниципальной программе «Развитие образования в городе Пыть-Ях» исполнение расходов составило 2 008 828 297,50 рублей, или 99,1 % к уточненному плану на год, в том числе за счёт средств автономного округа – 1 452 801 966,62 рублей или 99,3 % от плана, за счет средств федерального бюджета 48 450 706,75 рублей, или 98,9 %, за счет средств местного бюджета – 507 575 624,13 рублей, или 98,5 % от утвержденного плана. 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A54C94" w:rsidRPr="00A05D6F" w:rsidRDefault="00A54C94" w:rsidP="00A54C94">
      <w:pPr>
        <w:ind w:firstLine="567"/>
        <w:jc w:val="both"/>
        <w:rPr>
          <w:sz w:val="26"/>
          <w:szCs w:val="26"/>
        </w:rPr>
      </w:pPr>
      <w:r w:rsidRPr="00A05D6F">
        <w:rPr>
          <w:sz w:val="26"/>
          <w:szCs w:val="26"/>
        </w:rPr>
        <w:t>- предоставление субсидий на финансовое обеспечение муниципального задания по оказанию муниципальных услуг за счет средств местного бюджета 6 муниципальным дошкольным образовательным автономным учреждениям, 4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и 2 автономным учреждениям в области молодежной политики на общую сумму 382 746 568,95 рублей, или 99,3 % плановых назначений;</w:t>
      </w:r>
    </w:p>
    <w:p w:rsidR="00A54C94" w:rsidRPr="00A05D6F" w:rsidRDefault="00A54C94" w:rsidP="00A54C94">
      <w:pPr>
        <w:ind w:firstLine="567"/>
        <w:jc w:val="both"/>
        <w:rPr>
          <w:sz w:val="26"/>
          <w:szCs w:val="26"/>
        </w:rPr>
      </w:pPr>
      <w:r w:rsidRPr="00A05D6F">
        <w:rPr>
          <w:sz w:val="26"/>
          <w:szCs w:val="26"/>
        </w:rPr>
        <w:t>- 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893 527 295,41 рублей, что составляет 99,7 % от плана, фактическое исполнение контингента за отчётный период составило 6 619 учащихся при плане 6 967 учащихся;</w:t>
      </w:r>
    </w:p>
    <w:p w:rsidR="00A54C94" w:rsidRPr="00A05D6F" w:rsidRDefault="00A54C94" w:rsidP="00A54C94">
      <w:pPr>
        <w:ind w:firstLine="567"/>
        <w:jc w:val="both"/>
        <w:rPr>
          <w:sz w:val="26"/>
          <w:szCs w:val="26"/>
        </w:rPr>
      </w:pPr>
      <w:r w:rsidRPr="00A05D6F">
        <w:rPr>
          <w:sz w:val="26"/>
          <w:szCs w:val="26"/>
        </w:rPr>
        <w:t xml:space="preserve">- на реализацию дошкольными образовательными организациями основных общеобразовательных программ дошкольного образования направлено 455 596 981,54 рублей, что составляет 100,0 % от уточненного плана, фактическое исполнение контингента за </w:t>
      </w:r>
      <w:r w:rsidR="00B438ED" w:rsidRPr="00A05D6F">
        <w:rPr>
          <w:sz w:val="26"/>
          <w:szCs w:val="26"/>
        </w:rPr>
        <w:t>отчетный период составило</w:t>
      </w:r>
      <w:r w:rsidRPr="00A05D6F">
        <w:rPr>
          <w:sz w:val="26"/>
          <w:szCs w:val="26"/>
        </w:rPr>
        <w:t xml:space="preserve">   1 707 детей при уточненном плане 1 798 воспитанника.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A54C94" w:rsidRPr="00A05D6F" w:rsidRDefault="00A54C94" w:rsidP="00A54C94">
      <w:pPr>
        <w:ind w:firstLine="567"/>
        <w:jc w:val="both"/>
        <w:rPr>
          <w:sz w:val="26"/>
          <w:szCs w:val="26"/>
        </w:rPr>
      </w:pPr>
      <w:r w:rsidRPr="00A05D6F">
        <w:rPr>
          <w:sz w:val="26"/>
          <w:szCs w:val="26"/>
        </w:rPr>
        <w:t>- на дополнительное финансовое обеспечение мероприятий по организации питания обучающихся за счет средств местного бюджета направлено 18 421 129,29 рублей, что составляет 94,9 % плана. Выплаты направлены на обеспечения питанием обучающихся за исключением льготной категории, а также учащихся начальных классов;</w:t>
      </w:r>
    </w:p>
    <w:p w:rsidR="00A54C94" w:rsidRPr="00A05D6F" w:rsidRDefault="00A54C94" w:rsidP="00A54C94">
      <w:pPr>
        <w:ind w:firstLine="567"/>
        <w:jc w:val="both"/>
        <w:rPr>
          <w:sz w:val="26"/>
          <w:szCs w:val="26"/>
        </w:rPr>
      </w:pPr>
      <w:r w:rsidRPr="00A05D6F">
        <w:rPr>
          <w:sz w:val="26"/>
          <w:szCs w:val="26"/>
        </w:rPr>
        <w:t xml:space="preserve">-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w:t>
      </w:r>
      <w:r w:rsidRPr="00A05D6F">
        <w:rPr>
          <w:sz w:val="26"/>
          <w:szCs w:val="26"/>
        </w:rPr>
        <w:lastRenderedPageBreak/>
        <w:t>программам направлено 67 694 334,97 рублей, что составляет 91,4 % плана. Экономия сложилась в соответствии с фактической посещаемостью детей;</w:t>
      </w:r>
    </w:p>
    <w:p w:rsidR="00A54C94" w:rsidRPr="00A05D6F" w:rsidRDefault="00A54C94" w:rsidP="00A54C94">
      <w:pPr>
        <w:ind w:firstLine="567"/>
        <w:jc w:val="both"/>
        <w:rPr>
          <w:sz w:val="26"/>
          <w:szCs w:val="26"/>
        </w:rPr>
      </w:pPr>
      <w:r w:rsidRPr="00A05D6F">
        <w:rPr>
          <w:sz w:val="26"/>
          <w:szCs w:val="26"/>
        </w:rPr>
        <w:t>- на организацию бесплатного горячего питания обучающихся, получающих начальное общее образование в муниципальных образовательных организациях произведены расходы в сумме 30 947 284,55 рублей, или 100,0% плановых назначений, в том числе за счет средств федерального бюджета 13 599 626,16 рублей, окружного бюджета 16 621 772,83 рублей, средства местного бюджета 725 885,56 рублей;</w:t>
      </w:r>
    </w:p>
    <w:p w:rsidR="00A54C94" w:rsidRPr="00A05D6F" w:rsidRDefault="00A54C94" w:rsidP="00A54C94">
      <w:pPr>
        <w:ind w:firstLine="567"/>
        <w:jc w:val="both"/>
        <w:rPr>
          <w:sz w:val="26"/>
          <w:szCs w:val="26"/>
        </w:rPr>
      </w:pPr>
      <w:r w:rsidRPr="00A05D6F">
        <w:rPr>
          <w:sz w:val="26"/>
          <w:szCs w:val="26"/>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34 705 298,62 рублей, или 98,4 % от уточненного плана, данная выплата произведена в полном объеме, в соответствии с табелем учета рабочего времени;</w:t>
      </w:r>
    </w:p>
    <w:p w:rsidR="00A54C94" w:rsidRPr="00A05D6F" w:rsidRDefault="00A54C94" w:rsidP="00A54C94">
      <w:pPr>
        <w:ind w:firstLine="567"/>
        <w:jc w:val="both"/>
        <w:rPr>
          <w:sz w:val="26"/>
          <w:szCs w:val="26"/>
        </w:rPr>
      </w:pPr>
      <w:r w:rsidRPr="00A05D6F">
        <w:rPr>
          <w:sz w:val="26"/>
          <w:szCs w:val="26"/>
        </w:rPr>
        <w:t>- субсидии на иные цели бюджетным и автономным учреждениям на реализацию мероприятий муниципальной программы в сумме 1 509 274,75 рублей, или 100 % плановых назначений и направлены на выплату премий и грантов одаренным детям, профессиональную переподготовку и повышение квалификации педагогов и руководителей образовательных организаций, на организацию и проведение мероприятий конкурсной направленности;</w:t>
      </w:r>
    </w:p>
    <w:p w:rsidR="00A54C94" w:rsidRPr="00A05D6F" w:rsidRDefault="00A54C94" w:rsidP="00A54C94">
      <w:pPr>
        <w:ind w:firstLine="567"/>
        <w:jc w:val="both"/>
        <w:rPr>
          <w:sz w:val="26"/>
          <w:szCs w:val="26"/>
        </w:rPr>
      </w:pPr>
      <w:r w:rsidRPr="00A05D6F">
        <w:rPr>
          <w:sz w:val="26"/>
          <w:szCs w:val="26"/>
        </w:rPr>
        <w:t>- в части организации летнего отдыха детей и молодежи в лагерях с дневным пребыванием исполнены расходы в сумме 12 172 080,60 рублей, или 100,0 % от утвержденного плана, в том числе за счет средств бюджета автономного округа 6 003 100,00 рублей, или 100,00 % от уточненного плана, за счет средств местного бюджета в части софинансирования расходов по организации питания в пришкольных лагерях в сумме 1 500 775,01 рублей, или 100 % плановых назначений, расходы за счет средств местного бюджета на реализацию мероприятий (оплата труда работников, страхование детей и охрана зданий)  4 668 205,59 рублей, или 100,0 % плановых назначений;</w:t>
      </w:r>
    </w:p>
    <w:p w:rsidR="00A54C94" w:rsidRPr="00A05D6F" w:rsidRDefault="00A54C94" w:rsidP="00A54C94">
      <w:pPr>
        <w:ind w:firstLine="567"/>
        <w:jc w:val="both"/>
        <w:rPr>
          <w:sz w:val="26"/>
          <w:szCs w:val="26"/>
        </w:rPr>
      </w:pPr>
      <w:r w:rsidRPr="00A05D6F">
        <w:rPr>
          <w:sz w:val="26"/>
          <w:szCs w:val="26"/>
        </w:rPr>
        <w:t>- на организацию и обеспечение отдыха и оздоровления детей, в том числе в этнической среде за счет окружного бюджета произведены расходы сумме 10 006 053,00 рублей, что составляет 91,3 % уточненного плана, средства направлены на организацию выездного отдыха детей. Не исполнение плана обусловлено уменьшением числа путевок в летний период (21 день) в пользу увеличения числа отдохнувших в период осенних каникул (8 дней);</w:t>
      </w:r>
    </w:p>
    <w:p w:rsidR="00A54C94" w:rsidRPr="00A05D6F" w:rsidRDefault="00A54C94" w:rsidP="00A54C94">
      <w:pPr>
        <w:ind w:firstLine="567"/>
        <w:jc w:val="both"/>
        <w:rPr>
          <w:sz w:val="26"/>
          <w:szCs w:val="26"/>
        </w:rPr>
      </w:pPr>
      <w:r w:rsidRPr="00A05D6F">
        <w:rPr>
          <w:sz w:val="26"/>
          <w:szCs w:val="26"/>
        </w:rPr>
        <w:t>-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1 634 410,84 рублей, или 100,00 % уточненного плана;</w:t>
      </w:r>
    </w:p>
    <w:p w:rsidR="00A54C94" w:rsidRPr="00A05D6F" w:rsidRDefault="00A54C94" w:rsidP="00A54C94">
      <w:pPr>
        <w:ind w:firstLine="567"/>
        <w:jc w:val="both"/>
        <w:rPr>
          <w:sz w:val="26"/>
          <w:szCs w:val="26"/>
        </w:rPr>
      </w:pPr>
      <w:r w:rsidRPr="00A05D6F">
        <w:rPr>
          <w:sz w:val="26"/>
          <w:szCs w:val="26"/>
        </w:rPr>
        <w:t>- в рамках обеспечения комплексной безопасности и повышение энергоэффективности образовательных организаций и учреждений молодежной политики исполнены расходы в сумме 9 886 755,10 рублей, что составляет 98,3 % от уточненного плана;</w:t>
      </w:r>
    </w:p>
    <w:p w:rsidR="00A54C94" w:rsidRPr="00A05D6F" w:rsidRDefault="00A54C94" w:rsidP="00A54C94">
      <w:pPr>
        <w:ind w:firstLine="567"/>
        <w:jc w:val="both"/>
        <w:rPr>
          <w:sz w:val="26"/>
          <w:szCs w:val="26"/>
        </w:rPr>
      </w:pPr>
      <w:r w:rsidRPr="00A05D6F">
        <w:rPr>
          <w:sz w:val="26"/>
          <w:szCs w:val="26"/>
        </w:rPr>
        <w:t>- в части реализации наказов избирателей исполнены расходы за счет средств окружного бюджета в сумме 1 490 000,00 рублей, или 100,00 % плановых назначений;</w:t>
      </w:r>
    </w:p>
    <w:p w:rsidR="00A54C94" w:rsidRPr="00A05D6F" w:rsidRDefault="00A54C94" w:rsidP="00A54C94">
      <w:pPr>
        <w:ind w:firstLine="567"/>
        <w:jc w:val="both"/>
        <w:rPr>
          <w:sz w:val="26"/>
          <w:szCs w:val="26"/>
        </w:rPr>
      </w:pPr>
      <w:r w:rsidRPr="00A05D6F">
        <w:rPr>
          <w:sz w:val="26"/>
          <w:szCs w:val="26"/>
        </w:rPr>
        <w:t>-</w:t>
      </w:r>
      <w:r w:rsidRPr="00A05D6F">
        <w:rPr>
          <w:sz w:val="26"/>
          <w:szCs w:val="26"/>
        </w:rPr>
        <w:tab/>
        <w:t xml:space="preserve"> на развитие материально-технической базы образовательных организаций и учреждений молодежной политики направлены средства в сумме 65 705 113,42 рублей, процент исполнения составил 94,5%. Не исполнены средства, предусмотренные на </w:t>
      </w:r>
      <w:r w:rsidRPr="00A05D6F">
        <w:rPr>
          <w:sz w:val="26"/>
          <w:szCs w:val="26"/>
        </w:rPr>
        <w:lastRenderedPageBreak/>
        <w:t>проведение работ по освещению зданий МАУ Аквацентр "Дельфин" и МБОУ ДО ДШИ, так как данные работы не были завершены до конца 2022 года.</w:t>
      </w:r>
    </w:p>
    <w:p w:rsidR="00A54C94" w:rsidRPr="00A05D6F" w:rsidRDefault="00A54C94" w:rsidP="00A54C94">
      <w:pPr>
        <w:ind w:firstLine="567"/>
        <w:jc w:val="both"/>
        <w:rPr>
          <w:sz w:val="26"/>
          <w:szCs w:val="26"/>
        </w:rPr>
      </w:pPr>
      <w:r w:rsidRPr="00A05D6F">
        <w:rPr>
          <w:sz w:val="26"/>
          <w:szCs w:val="26"/>
        </w:rPr>
        <w:t>Кроме того, в рамках реализации муниципальной программы направлены средства на реализацию муниципальной составляющей федеральных (региональных) проектов:</w:t>
      </w:r>
    </w:p>
    <w:p w:rsidR="00A54C94" w:rsidRPr="00A05D6F" w:rsidRDefault="00A54C94" w:rsidP="00A54C94">
      <w:pPr>
        <w:ind w:firstLine="567"/>
        <w:jc w:val="both"/>
        <w:rPr>
          <w:sz w:val="26"/>
          <w:szCs w:val="26"/>
        </w:rPr>
      </w:pPr>
      <w:r w:rsidRPr="00A05D6F">
        <w:rPr>
          <w:sz w:val="26"/>
          <w:szCs w:val="26"/>
        </w:rPr>
        <w:t>- «Успех каждого ребенка» в сумме 45 737 183,52 рублей, или 99,8 % плановых назначений, в том числе предоставление субсидии на муниципальное задание МАОУ «Центр детского творчества» в сумме 31 837 692,64 рублей (99,9 % уточненного плана) и на развитие функционирования и обеспечение деятельности системы персонифицированного финансирования дополнительного образования детей произведены расходы в сумме 7 726 457,89 рублей, или 99,8 % плановых назначений, мероприятия по поощрению обучающихся исполнены в сумме 576 509,00, что соответствует уточненному плану. Реализованы мероприятия по созданию учебных мест в образовательных организациях различных типов для реализации дополнительных общеразвивающих программ всех направленностей на сумму 3 117 429,32 рублей, или 100,0 % плановых назначений;</w:t>
      </w:r>
    </w:p>
    <w:p w:rsidR="00A54C94" w:rsidRPr="00A05D6F" w:rsidRDefault="00A54C94" w:rsidP="00A54C94">
      <w:pPr>
        <w:ind w:firstLine="567"/>
        <w:jc w:val="both"/>
        <w:rPr>
          <w:sz w:val="26"/>
          <w:szCs w:val="26"/>
        </w:rPr>
      </w:pPr>
      <w:r w:rsidRPr="00A05D6F">
        <w:rPr>
          <w:sz w:val="26"/>
          <w:szCs w:val="26"/>
        </w:rPr>
        <w:t>- «Патриотическое воспитание граждан Российской Федерации» предусматривает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в сумме 373 800,00 рублей, или 100% плановых назначений;</w:t>
      </w:r>
    </w:p>
    <w:p w:rsidR="00A54C94" w:rsidRPr="00A05D6F" w:rsidRDefault="00A54C94" w:rsidP="00A54C94">
      <w:pPr>
        <w:ind w:firstLine="567"/>
        <w:jc w:val="both"/>
        <w:rPr>
          <w:sz w:val="26"/>
          <w:szCs w:val="26"/>
        </w:rPr>
      </w:pPr>
      <w:r w:rsidRPr="00A05D6F">
        <w:rPr>
          <w:sz w:val="26"/>
          <w:szCs w:val="26"/>
        </w:rPr>
        <w:t>- «Социальная активность» в сумме 5 351 159,00 рублей, или 99,9 % плановых назначений, средства направлены на реализацию отдельных мероприятий в области молодежной политики направленных на организацию допризывной подготовки молодежи в сумме 526 259,00 рублей, или 98,5 % плановых назначений; предоставлены 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в сумме 4 824 900,00 рублей или 100,00 %.</w:t>
      </w:r>
    </w:p>
    <w:p w:rsidR="00A54C94" w:rsidRPr="00A05D6F" w:rsidRDefault="00A54C94" w:rsidP="00A54C94">
      <w:pPr>
        <w:ind w:firstLine="567"/>
        <w:jc w:val="both"/>
        <w:rPr>
          <w:sz w:val="26"/>
          <w:szCs w:val="26"/>
        </w:rPr>
      </w:pPr>
      <w:r w:rsidRPr="00A05D6F">
        <w:rPr>
          <w:sz w:val="26"/>
          <w:szCs w:val="26"/>
        </w:rPr>
        <w:t>В ходе реализации муниципальной программы достигнуты следующие результаты:</w:t>
      </w:r>
    </w:p>
    <w:p w:rsidR="00A54C94" w:rsidRPr="00A05D6F" w:rsidRDefault="00A54C94" w:rsidP="00A54C94">
      <w:pPr>
        <w:ind w:firstLine="567"/>
        <w:jc w:val="both"/>
        <w:rPr>
          <w:sz w:val="26"/>
          <w:szCs w:val="26"/>
        </w:rPr>
      </w:pPr>
      <w:r w:rsidRPr="00A05D6F">
        <w:rPr>
          <w:sz w:val="26"/>
          <w:szCs w:val="26"/>
        </w:rPr>
        <w:t>- Доступность дошкольного образования для детей в возрасте от 1,5 до 3 лет составила 100 %. Дошкольные образовательные организации посещают 600 воспитанников в возрасте от 1 года до 3-х лет, из них в возрасте от 1,5 до 3 - 588 воспитанников.</w:t>
      </w:r>
    </w:p>
    <w:p w:rsidR="00A54C94" w:rsidRPr="00A05D6F" w:rsidRDefault="00A54C94" w:rsidP="00A54C94">
      <w:pPr>
        <w:ind w:firstLine="567"/>
        <w:jc w:val="both"/>
        <w:rPr>
          <w:sz w:val="26"/>
          <w:szCs w:val="26"/>
        </w:rPr>
      </w:pPr>
      <w:r w:rsidRPr="00A05D6F">
        <w:rPr>
          <w:sz w:val="26"/>
          <w:szCs w:val="26"/>
        </w:rPr>
        <w:t>- В рамках реализации проекта «Современная школа» в 2022 году 331 педагогический работник прошли повышение квалификации, в том числе по дополнительным профессиональным программа, включенным в федеральный реестр дополнительного профессионального образования.</w:t>
      </w:r>
    </w:p>
    <w:p w:rsidR="00A54C94" w:rsidRPr="00A05D6F" w:rsidRDefault="00A54C94" w:rsidP="00A54C94">
      <w:pPr>
        <w:ind w:firstLine="567"/>
        <w:jc w:val="both"/>
        <w:rPr>
          <w:sz w:val="26"/>
          <w:szCs w:val="26"/>
        </w:rPr>
      </w:pPr>
      <w:r w:rsidRPr="00A05D6F">
        <w:rPr>
          <w:sz w:val="26"/>
          <w:szCs w:val="26"/>
        </w:rPr>
        <w:t>- Проведен ряд мероприятий, направленных на поддержку обучающихся, проявивших выдающиеся способности в учебной деятельности, в том числе: этапы всероссийских олимпиад, конкурсов научно-исследовательских, изобретательских и творческих работ.</w:t>
      </w:r>
    </w:p>
    <w:p w:rsidR="00A54C94" w:rsidRPr="00A05D6F" w:rsidRDefault="00A54C94" w:rsidP="00A54C94">
      <w:pPr>
        <w:ind w:firstLine="567"/>
        <w:jc w:val="both"/>
        <w:rPr>
          <w:sz w:val="26"/>
          <w:szCs w:val="26"/>
        </w:rPr>
      </w:pPr>
      <w:r w:rsidRPr="00A05D6F">
        <w:rPr>
          <w:sz w:val="26"/>
          <w:szCs w:val="26"/>
        </w:rPr>
        <w:t>- Ведется работа по развитию системы воспитания, профилактике правонарушений среди несовершеннолетних, проведены: тематические классные часы среди обучающихся 1-11 классов, лекции, инструктажи, встречи обучающихся с инспектором ПДН и другие мероприятия.</w:t>
      </w:r>
    </w:p>
    <w:p w:rsidR="00A54C94" w:rsidRPr="00A05D6F" w:rsidRDefault="00A54C94" w:rsidP="00A54C94">
      <w:pPr>
        <w:ind w:firstLine="567"/>
        <w:jc w:val="both"/>
        <w:rPr>
          <w:sz w:val="26"/>
          <w:szCs w:val="26"/>
        </w:rPr>
      </w:pPr>
      <w:r w:rsidRPr="00A05D6F">
        <w:rPr>
          <w:sz w:val="26"/>
          <w:szCs w:val="26"/>
        </w:rPr>
        <w:t>- Реализованы мероприятия по повышению финансовой грамотности.</w:t>
      </w:r>
    </w:p>
    <w:p w:rsidR="00A54C94" w:rsidRPr="00A05D6F" w:rsidRDefault="00A54C94" w:rsidP="00A54C94">
      <w:pPr>
        <w:ind w:firstLine="567"/>
        <w:jc w:val="both"/>
        <w:rPr>
          <w:sz w:val="26"/>
          <w:szCs w:val="26"/>
        </w:rPr>
      </w:pPr>
      <w:r w:rsidRPr="00A05D6F">
        <w:rPr>
          <w:sz w:val="26"/>
          <w:szCs w:val="26"/>
        </w:rPr>
        <w:t xml:space="preserve">- Проведены мероприятия направленные на развитие региональной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w:t>
      </w:r>
      <w:r w:rsidRPr="00A05D6F">
        <w:rPr>
          <w:sz w:val="26"/>
          <w:szCs w:val="26"/>
        </w:rPr>
        <w:lastRenderedPageBreak/>
        <w:t>достижения каждого обучающегося,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а также повышение качества образования в школах с низкими образовательными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 обновление материально-технической базы для формирования у обучающихся современных технологических и гуманитарных навыков.</w:t>
      </w:r>
    </w:p>
    <w:p w:rsidR="00A54C94" w:rsidRPr="00A05D6F" w:rsidRDefault="00A54C94" w:rsidP="00A54C94">
      <w:pPr>
        <w:ind w:firstLine="567"/>
        <w:jc w:val="both"/>
        <w:rPr>
          <w:sz w:val="26"/>
          <w:szCs w:val="26"/>
        </w:rPr>
      </w:pPr>
      <w:r w:rsidRPr="00A05D6F">
        <w:rPr>
          <w:sz w:val="26"/>
          <w:szCs w:val="26"/>
        </w:rPr>
        <w:t>- Повышение информационной открытости и прозрачности системы образования достигается за счет функционирования государственной информационной системы ХМАО-Югры на цифровой образовательной платформе ГИС-Образование Югры: электронный журнал, электронный дневник, электронный детский сад. Все общеобразовательные организации города используют сервисы информационно-сервисной платформы цифровой образовательной среды. Официальные сайты общеобразовательных организаций переведены на платформу «Госвеб».</w:t>
      </w:r>
    </w:p>
    <w:p w:rsidR="00A54C94" w:rsidRPr="00A05D6F" w:rsidRDefault="00A54C94" w:rsidP="00A54C94">
      <w:pPr>
        <w:ind w:firstLine="567"/>
        <w:jc w:val="both"/>
        <w:rPr>
          <w:sz w:val="26"/>
          <w:szCs w:val="26"/>
        </w:rPr>
      </w:pPr>
      <w:r w:rsidRPr="00A05D6F">
        <w:rPr>
          <w:sz w:val="26"/>
          <w:szCs w:val="26"/>
        </w:rPr>
        <w:t>- Реализованы мероприятия общественными организациями, социально-ориентированным некоммерческим организациям.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10663 человека.</w:t>
      </w:r>
    </w:p>
    <w:p w:rsidR="00A54C94" w:rsidRPr="00A05D6F" w:rsidRDefault="00A54C94" w:rsidP="00A54C94">
      <w:pPr>
        <w:ind w:firstLine="567"/>
        <w:jc w:val="both"/>
        <w:rPr>
          <w:sz w:val="26"/>
          <w:szCs w:val="26"/>
        </w:rPr>
      </w:pPr>
      <w:r w:rsidRPr="00A05D6F">
        <w:rPr>
          <w:sz w:val="26"/>
          <w:szCs w:val="26"/>
        </w:rPr>
        <w:t>- Оказание методической, консультационной и информационной поддержки негосударственным организациям, в том числе социально ориентированным некоммерческим организациям, оказывающим населению услуги в сфере образования и молодежной политики по средствам проведения совещаний, очных и онлайн – консультаций, проведена «Ярмарка программ дополнительного образования» на базе МАОДО «ЦДТ» для НКО (СОНКО).</w:t>
      </w:r>
    </w:p>
    <w:p w:rsidR="00A54C94" w:rsidRPr="00A05D6F" w:rsidRDefault="00A54C94" w:rsidP="00A54C94">
      <w:pPr>
        <w:ind w:firstLine="567"/>
        <w:jc w:val="both"/>
        <w:rPr>
          <w:sz w:val="26"/>
          <w:szCs w:val="26"/>
        </w:rPr>
      </w:pPr>
      <w:r w:rsidRPr="00A05D6F">
        <w:rPr>
          <w:sz w:val="26"/>
          <w:szCs w:val="26"/>
        </w:rPr>
        <w:t>2. По муниципальной программе «Культурное пространство города Пыть-Яха» исполнение расходов составило 72 730 972,05 рублей, или 93,6 %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 средствам предоставления субсидии на выполнение муниципального задания МБУ ДО «Детская школа искусств». Не исполнены средства, предусмотренные на проведение работ по светодизайну здания МБОУ ДО ДШИ, так как данные работы не были завершены до конца 2022 года.</w:t>
      </w:r>
    </w:p>
    <w:p w:rsidR="00A54C94" w:rsidRPr="00A05D6F" w:rsidRDefault="00A54C94" w:rsidP="00A54C94">
      <w:pPr>
        <w:ind w:firstLine="567"/>
        <w:jc w:val="both"/>
        <w:rPr>
          <w:sz w:val="26"/>
          <w:szCs w:val="26"/>
        </w:rPr>
      </w:pPr>
      <w:r w:rsidRPr="00A05D6F">
        <w:rPr>
          <w:sz w:val="26"/>
          <w:szCs w:val="26"/>
        </w:rPr>
        <w:t>Показатели муниципального задания выполнены в полном объеме, как в части реализации дополнительных общеобразовательных предпрофессиональных программ в области искусств, так и в части реализации дополнительных общеобразовательных программ. Численность обучающихся в отчетном периоде составила 794 учащихся.</w:t>
      </w:r>
    </w:p>
    <w:p w:rsidR="00A54C94" w:rsidRPr="00A05D6F" w:rsidRDefault="00A54C94" w:rsidP="00A54C94">
      <w:pPr>
        <w:pStyle w:val="ac"/>
        <w:widowControl w:val="0"/>
        <w:numPr>
          <w:ilvl w:val="0"/>
          <w:numId w:val="46"/>
        </w:numPr>
        <w:autoSpaceDE w:val="0"/>
        <w:autoSpaceDN w:val="0"/>
        <w:spacing w:after="0" w:line="240" w:lineRule="auto"/>
        <w:ind w:left="0" w:firstLine="426"/>
        <w:contextualSpacing w:val="0"/>
        <w:jc w:val="both"/>
        <w:rPr>
          <w:rFonts w:ascii="Times New Roman" w:hAnsi="Times New Roman"/>
          <w:sz w:val="26"/>
          <w:szCs w:val="26"/>
        </w:rPr>
      </w:pPr>
      <w:r w:rsidRPr="00A05D6F">
        <w:rPr>
          <w:rFonts w:ascii="Times New Roman" w:hAnsi="Times New Roman"/>
          <w:sz w:val="26"/>
          <w:szCs w:val="26"/>
        </w:rPr>
        <w:t xml:space="preserve">В рамках муниципальной программы «Укрепление межнационального и межконфессионального согласия, профилактика экстремизма в городе Пыть-Яхе»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 и поставку наградной продукции (подарочных сертификатов) для проведения в образовательных организациях </w:t>
      </w:r>
      <w:r w:rsidRPr="00A05D6F">
        <w:rPr>
          <w:rFonts w:ascii="Times New Roman" w:hAnsi="Times New Roman"/>
          <w:sz w:val="26"/>
          <w:szCs w:val="26"/>
        </w:rPr>
        <w:lastRenderedPageBreak/>
        <w:t>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133 400,00 рублей, что составляет 100 % уточненного плана.</w:t>
      </w:r>
    </w:p>
    <w:p w:rsidR="00A54C94" w:rsidRPr="00A05D6F" w:rsidRDefault="00A54C94" w:rsidP="00A54C94">
      <w:pPr>
        <w:ind w:firstLine="567"/>
        <w:jc w:val="both"/>
        <w:rPr>
          <w:sz w:val="26"/>
          <w:szCs w:val="26"/>
        </w:rPr>
      </w:pPr>
      <w:r w:rsidRPr="00A05D6F">
        <w:rPr>
          <w:sz w:val="26"/>
          <w:szCs w:val="26"/>
        </w:rPr>
        <w:t xml:space="preserve">4. В рамках муниципальной программы «Развитие муниципальной службы в городе Пыть-Яхе» направлены расходы на содержание </w:t>
      </w:r>
      <w:r w:rsidRPr="00A05D6F">
        <w:rPr>
          <w:sz w:val="26"/>
          <w:szCs w:val="26"/>
          <w:lang w:val="en-US"/>
        </w:rPr>
        <w:t>e</w:t>
      </w:r>
      <w:r w:rsidRPr="00A05D6F">
        <w:rPr>
          <w:sz w:val="26"/>
          <w:szCs w:val="26"/>
        </w:rPr>
        <w:t>правления по образованию исполнение составило 20 786 718,09 рублей, процент исполнения составил 99,9%. Наибольшая часть расходов направлена на оплату труда и начисления на выплаты по оплате труда в сумме 20 677 377,38 рублей и составляет 99,5 % от общей суммы расходов.</w:t>
      </w:r>
    </w:p>
    <w:p w:rsidR="00A54C94" w:rsidRPr="00A05D6F" w:rsidRDefault="00A54C94" w:rsidP="00A54C94">
      <w:pPr>
        <w:jc w:val="both"/>
        <w:rPr>
          <w:sz w:val="26"/>
          <w:szCs w:val="26"/>
        </w:rPr>
      </w:pPr>
    </w:p>
    <w:p w:rsidR="00A54C94" w:rsidRPr="00A05D6F" w:rsidRDefault="00A54C94" w:rsidP="00A54C94">
      <w:pPr>
        <w:ind w:firstLine="709"/>
        <w:rPr>
          <w:bCs/>
          <w:sz w:val="26"/>
          <w:szCs w:val="26"/>
        </w:rPr>
      </w:pPr>
      <w:r w:rsidRPr="00A05D6F">
        <w:rPr>
          <w:bCs/>
          <w:sz w:val="26"/>
          <w:szCs w:val="26"/>
        </w:rPr>
        <w:t>Раздел 0800 «Культура, кинематография»</w:t>
      </w:r>
    </w:p>
    <w:p w:rsidR="00A54C94" w:rsidRPr="00A05D6F" w:rsidRDefault="00A54C94" w:rsidP="00A54C94">
      <w:pPr>
        <w:ind w:right="181" w:firstLine="567"/>
        <w:jc w:val="both"/>
        <w:rPr>
          <w:color w:val="000000"/>
          <w:sz w:val="26"/>
          <w:szCs w:val="26"/>
        </w:rPr>
      </w:pPr>
      <w:r w:rsidRPr="00A05D6F">
        <w:rPr>
          <w:sz w:val="26"/>
          <w:szCs w:val="26"/>
        </w:rPr>
        <w:t>По данному разделу расходы произведены в сумме 190 028 126,48 рублей, что составляет 99,8 % к уточненному плану – 190 335 014,79 рублей, в том числе за счет средств вышестоящего бюджета 916 545,00 рублей.</w:t>
      </w:r>
    </w:p>
    <w:p w:rsidR="00A54C94" w:rsidRPr="00A05D6F" w:rsidRDefault="00A54C94" w:rsidP="00A54C94">
      <w:pPr>
        <w:ind w:firstLine="567"/>
        <w:jc w:val="both"/>
        <w:rPr>
          <w:color w:val="000000"/>
          <w:sz w:val="26"/>
          <w:szCs w:val="26"/>
        </w:rPr>
      </w:pPr>
      <w:r w:rsidRPr="00A05D6F">
        <w:rPr>
          <w:color w:val="000000"/>
          <w:sz w:val="26"/>
          <w:szCs w:val="26"/>
        </w:rPr>
        <w:t>По данному разделу реализовались расходы по трем муниципальным программам:</w:t>
      </w:r>
    </w:p>
    <w:p w:rsidR="00A54C94" w:rsidRPr="00A05D6F" w:rsidRDefault="00A54C94" w:rsidP="00A54C94">
      <w:pPr>
        <w:tabs>
          <w:tab w:val="left" w:pos="851"/>
        </w:tabs>
        <w:ind w:left="567"/>
        <w:jc w:val="both"/>
        <w:rPr>
          <w:sz w:val="26"/>
          <w:szCs w:val="26"/>
        </w:rPr>
      </w:pPr>
      <w:r w:rsidRPr="00A05D6F">
        <w:rPr>
          <w:sz w:val="26"/>
          <w:szCs w:val="26"/>
        </w:rPr>
        <w:t>-   муниципальная программа «Культурное пространство города Пыть-Яха»;</w:t>
      </w:r>
    </w:p>
    <w:p w:rsidR="00A54C94" w:rsidRPr="00A05D6F" w:rsidRDefault="00A54C94" w:rsidP="00A54C94">
      <w:pPr>
        <w:tabs>
          <w:tab w:val="left" w:pos="851"/>
        </w:tabs>
        <w:ind w:left="567"/>
        <w:jc w:val="both"/>
        <w:rPr>
          <w:sz w:val="26"/>
          <w:szCs w:val="26"/>
        </w:rPr>
      </w:pPr>
      <w:r w:rsidRPr="00A05D6F">
        <w:rPr>
          <w:sz w:val="26"/>
          <w:szCs w:val="26"/>
        </w:rPr>
        <w:t>-  муниципальная программа «Развитие муниципальной службы в городе Пыть-Яхе»;</w:t>
      </w:r>
    </w:p>
    <w:p w:rsidR="00A54C94" w:rsidRPr="00A05D6F" w:rsidRDefault="00A54C94" w:rsidP="00A54C94">
      <w:pPr>
        <w:tabs>
          <w:tab w:val="left" w:pos="851"/>
        </w:tabs>
        <w:ind w:left="567"/>
        <w:jc w:val="both"/>
        <w:rPr>
          <w:sz w:val="26"/>
          <w:szCs w:val="26"/>
        </w:rPr>
      </w:pPr>
      <w:r w:rsidRPr="00A05D6F">
        <w:rPr>
          <w:sz w:val="26"/>
          <w:szCs w:val="26"/>
        </w:rPr>
        <w:t>- муниципальная программа "Устойчивое развитие коренных малочисленных народов Севера в городе Пыть-Яхе".</w:t>
      </w:r>
    </w:p>
    <w:p w:rsidR="00A54C94" w:rsidRPr="00A05D6F" w:rsidRDefault="00A54C94" w:rsidP="00A54C94">
      <w:pPr>
        <w:ind w:firstLine="567"/>
        <w:jc w:val="both"/>
        <w:rPr>
          <w:color w:val="000000"/>
          <w:sz w:val="26"/>
          <w:szCs w:val="26"/>
        </w:rPr>
      </w:pPr>
      <w:r w:rsidRPr="00A05D6F">
        <w:rPr>
          <w:color w:val="000000"/>
          <w:sz w:val="26"/>
          <w:szCs w:val="26"/>
        </w:rPr>
        <w:t>В рамках муниципальной программы «Культурное пространство города Пыть-Яха» расходы составили 180 292 062,54 рублей, или 99,7 % от плановых назначений и направлены:</w:t>
      </w:r>
    </w:p>
    <w:p w:rsidR="00A54C94" w:rsidRPr="00A05D6F" w:rsidRDefault="00A54C94" w:rsidP="00A54C94">
      <w:pPr>
        <w:ind w:firstLine="567"/>
        <w:jc w:val="both"/>
        <w:rPr>
          <w:iCs/>
          <w:sz w:val="26"/>
          <w:szCs w:val="26"/>
        </w:rPr>
      </w:pPr>
      <w:r w:rsidRPr="00A05D6F">
        <w:rPr>
          <w:sz w:val="26"/>
          <w:szCs w:val="26"/>
        </w:rPr>
        <w:t xml:space="preserve">- на финансовое обеспечение выполнения муниципальных заданий автономных учреждений культуры </w:t>
      </w:r>
      <w:r w:rsidRPr="00A05D6F">
        <w:rPr>
          <w:iCs/>
          <w:sz w:val="26"/>
          <w:szCs w:val="26"/>
        </w:rPr>
        <w:t xml:space="preserve">в сумме 165 469 003,72 рублей или 99,9 % к уточненному плану на год- 165 723 445,97 рублей, в том числе </w:t>
      </w:r>
      <w:r w:rsidRPr="00A05D6F">
        <w:rPr>
          <w:color w:val="000000"/>
          <w:sz w:val="26"/>
          <w:szCs w:val="26"/>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A05D6F">
        <w:rPr>
          <w:sz w:val="26"/>
          <w:szCs w:val="26"/>
        </w:rPr>
        <w:t xml:space="preserve">. </w:t>
      </w:r>
      <w:r w:rsidRPr="00A05D6F">
        <w:rPr>
          <w:iCs/>
          <w:sz w:val="26"/>
          <w:szCs w:val="26"/>
        </w:rPr>
        <w:t xml:space="preserve">Средняя заработная плата работников культуры сложилась 76 674,97 рубля или 100% к плану; </w:t>
      </w:r>
    </w:p>
    <w:p w:rsidR="00A54C94" w:rsidRPr="00A05D6F" w:rsidRDefault="00A54C94" w:rsidP="00A54C94">
      <w:pPr>
        <w:autoSpaceDE w:val="0"/>
        <w:autoSpaceDN w:val="0"/>
        <w:adjustRightInd w:val="0"/>
        <w:ind w:firstLine="567"/>
        <w:jc w:val="both"/>
        <w:rPr>
          <w:iCs/>
          <w:sz w:val="26"/>
          <w:szCs w:val="26"/>
        </w:rPr>
      </w:pPr>
      <w:r w:rsidRPr="00A05D6F">
        <w:rPr>
          <w:iCs/>
          <w:sz w:val="26"/>
          <w:szCs w:val="26"/>
        </w:rPr>
        <w:t>- субсидии на иные цели муниципальным автономным учреждениям в сумме 14 466 858,82 рублей или 100% от плана.</w:t>
      </w:r>
    </w:p>
    <w:p w:rsidR="00A54C94" w:rsidRPr="00A05D6F" w:rsidRDefault="00A54C94" w:rsidP="00A54C94">
      <w:pPr>
        <w:tabs>
          <w:tab w:val="left" w:pos="567"/>
        </w:tabs>
        <w:jc w:val="both"/>
        <w:rPr>
          <w:sz w:val="26"/>
          <w:szCs w:val="26"/>
        </w:rPr>
      </w:pPr>
      <w:r w:rsidRPr="00A05D6F">
        <w:rPr>
          <w:sz w:val="26"/>
          <w:szCs w:val="26"/>
        </w:rPr>
        <w:tab/>
        <w:t>В рамках м</w:t>
      </w:r>
      <w:r w:rsidRPr="00A05D6F">
        <w:rPr>
          <w:color w:val="000000"/>
          <w:sz w:val="26"/>
          <w:szCs w:val="26"/>
        </w:rPr>
        <w:t>униципальной программы «Развитие муниципальной службы в городе Пыть-Яхе»</w:t>
      </w:r>
      <w:r w:rsidRPr="00A05D6F">
        <w:rPr>
          <w:sz w:val="26"/>
          <w:szCs w:val="26"/>
        </w:rPr>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На конец отчетного периода все ставки заняты. Среднесписочная численность составило 4 человека. Расходы за 2022 год составили 7 509 513,94 рубля или 94,3 % от плановых назначений – 7 561 960,00 рубля. </w:t>
      </w:r>
    </w:p>
    <w:p w:rsidR="00A54C94" w:rsidRPr="00A05D6F" w:rsidRDefault="00A54C94" w:rsidP="00A54C94">
      <w:pPr>
        <w:tabs>
          <w:tab w:val="left" w:pos="567"/>
        </w:tabs>
        <w:jc w:val="both"/>
        <w:rPr>
          <w:sz w:val="26"/>
          <w:szCs w:val="26"/>
        </w:rPr>
      </w:pPr>
      <w:r w:rsidRPr="00A05D6F">
        <w:rPr>
          <w:sz w:val="26"/>
          <w:szCs w:val="26"/>
        </w:rPr>
        <w:tab/>
        <w:t>Муниципальная программа "Устойчивое развитие коренных малочисленных народов Севера в городе Пыть-Яхе" исполнена в полном объеме: расходы за 2022 год составили 2 226 550 рублей, что составляет 100% уточненного плана. Расходы в рамках муниципальной программы направлены на обучение, участие в Международном соревновании на Кубок Губернатора ХМАО-Югры по гребле на обласах в рамках праздника «Вит Хон Хатл», материальное обеспечение проведения городского праздника «Вороний день», приобретение выставочного оборудования, национальной одежды и посуды, приобретение музейных предметов.</w:t>
      </w:r>
    </w:p>
    <w:p w:rsidR="00A54C94" w:rsidRPr="00A05D6F" w:rsidRDefault="00A54C94" w:rsidP="00A54C94">
      <w:pPr>
        <w:tabs>
          <w:tab w:val="left" w:pos="567"/>
        </w:tabs>
        <w:ind w:firstLine="709"/>
        <w:jc w:val="both"/>
        <w:rPr>
          <w:sz w:val="26"/>
          <w:szCs w:val="26"/>
        </w:rPr>
      </w:pPr>
    </w:p>
    <w:p w:rsidR="00A54C94" w:rsidRPr="00A05D6F" w:rsidRDefault="00A54C94" w:rsidP="00A54C94">
      <w:pPr>
        <w:ind w:firstLine="709"/>
        <w:rPr>
          <w:sz w:val="26"/>
          <w:szCs w:val="26"/>
        </w:rPr>
      </w:pPr>
      <w:r w:rsidRPr="00A05D6F">
        <w:rPr>
          <w:bCs/>
          <w:sz w:val="26"/>
          <w:szCs w:val="26"/>
        </w:rPr>
        <w:t xml:space="preserve">Раздел </w:t>
      </w:r>
      <w:r w:rsidRPr="00A05D6F">
        <w:rPr>
          <w:sz w:val="26"/>
          <w:szCs w:val="26"/>
        </w:rPr>
        <w:t xml:space="preserve">0900 «Здравоохранение» </w:t>
      </w:r>
    </w:p>
    <w:p w:rsidR="00A54C94" w:rsidRPr="00A05D6F" w:rsidRDefault="00A54C94" w:rsidP="00A54C94">
      <w:pPr>
        <w:tabs>
          <w:tab w:val="left" w:pos="1260"/>
        </w:tabs>
        <w:ind w:firstLine="567"/>
        <w:jc w:val="both"/>
        <w:rPr>
          <w:sz w:val="26"/>
          <w:szCs w:val="26"/>
        </w:rPr>
      </w:pPr>
      <w:r w:rsidRPr="00A05D6F">
        <w:rPr>
          <w:sz w:val="26"/>
          <w:szCs w:val="26"/>
        </w:rPr>
        <w:lastRenderedPageBreak/>
        <w:t>Расходы по данному разделу производились в рамках муниципальной программы "Экологическая безопасность города Пыть-Яха" 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A05D6F">
        <w:rPr>
          <w:rFonts w:eastAsia="Calibri"/>
          <w:sz w:val="26"/>
          <w:szCs w:val="26"/>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A05D6F">
        <w:rPr>
          <w:sz w:val="26"/>
          <w:szCs w:val="26"/>
        </w:rPr>
        <w:t xml:space="preserve">в общей сумме 3 119 599,65 рубля или 100 % от плановых назначений 3 119 600,00 рублей. </w:t>
      </w:r>
    </w:p>
    <w:p w:rsidR="00A54C94" w:rsidRPr="00A05D6F" w:rsidRDefault="00A54C94" w:rsidP="00A54C94">
      <w:pPr>
        <w:ind w:firstLine="708"/>
        <w:jc w:val="both"/>
        <w:rPr>
          <w:sz w:val="26"/>
          <w:szCs w:val="26"/>
        </w:rPr>
      </w:pPr>
      <w:r w:rsidRPr="00A05D6F">
        <w:rPr>
          <w:sz w:val="26"/>
          <w:szCs w:val="26"/>
        </w:rPr>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 Фонд оплаты труда и начисления на выплаты по оплате труда составили 34 000,00 рублей.</w:t>
      </w:r>
    </w:p>
    <w:p w:rsidR="00A54C94" w:rsidRPr="00A05D6F" w:rsidRDefault="00A54C94" w:rsidP="00A54C94">
      <w:pPr>
        <w:ind w:firstLine="708"/>
        <w:jc w:val="both"/>
        <w:rPr>
          <w:sz w:val="26"/>
          <w:szCs w:val="26"/>
        </w:rPr>
      </w:pPr>
      <w:r w:rsidRPr="00A05D6F">
        <w:rPr>
          <w:sz w:val="26"/>
          <w:szCs w:val="26"/>
        </w:rPr>
        <w:t>По состоянию на 31.12.2022 проведены 4 этапа обработки территорий, наиболее посещаемых населением, специальными средствами от клещей, грызунов и насекомых на площади 2 132,4 га.</w:t>
      </w:r>
    </w:p>
    <w:p w:rsidR="00A54C94" w:rsidRPr="00A05D6F" w:rsidRDefault="00A54C94" w:rsidP="00A54C94">
      <w:pPr>
        <w:rPr>
          <w:sz w:val="26"/>
          <w:szCs w:val="26"/>
        </w:rPr>
      </w:pPr>
    </w:p>
    <w:p w:rsidR="00A54C94" w:rsidRPr="00A05D6F" w:rsidRDefault="00A54C94" w:rsidP="00F51CBF">
      <w:pPr>
        <w:ind w:firstLine="709"/>
        <w:rPr>
          <w:color w:val="000000"/>
          <w:sz w:val="26"/>
          <w:szCs w:val="26"/>
        </w:rPr>
      </w:pPr>
      <w:r w:rsidRPr="00A05D6F">
        <w:rPr>
          <w:bCs/>
          <w:iCs/>
          <w:sz w:val="26"/>
          <w:szCs w:val="26"/>
        </w:rPr>
        <w:t xml:space="preserve">Раздел 10 00 «Социальная политика» </w:t>
      </w:r>
    </w:p>
    <w:p w:rsidR="00A54C94" w:rsidRPr="00A05D6F" w:rsidRDefault="00A54C94" w:rsidP="00A54C94">
      <w:pPr>
        <w:pStyle w:val="a3"/>
        <w:spacing w:after="0"/>
        <w:ind w:left="0" w:firstLine="720"/>
        <w:jc w:val="both"/>
        <w:rPr>
          <w:color w:val="000000"/>
          <w:sz w:val="26"/>
          <w:szCs w:val="26"/>
        </w:rPr>
      </w:pPr>
      <w:r w:rsidRPr="00A05D6F">
        <w:rPr>
          <w:color w:val="000000"/>
          <w:sz w:val="26"/>
          <w:szCs w:val="26"/>
        </w:rPr>
        <w:t xml:space="preserve">Расходы по разделу исполнены в сумме 85 057 043,11 рублей, что составляет 97,8 % к уточненному плану 86 937 745,99 рублей, в том числе </w:t>
      </w:r>
      <w:r w:rsidRPr="00A05D6F">
        <w:rPr>
          <w:sz w:val="26"/>
          <w:szCs w:val="26"/>
        </w:rPr>
        <w:t>за счет средств федерального бюджета расходы исполнены в сумме 3 642 921,47 рублей или 100% к уточненному плану, за счет средств бюджета автономного округа расходы составили 70 464 420,70 рублей или 97,4 % от плана 72 345 122,93 рублей.</w:t>
      </w:r>
      <w:r w:rsidRPr="00A05D6F">
        <w:rPr>
          <w:sz w:val="26"/>
          <w:szCs w:val="26"/>
        </w:rPr>
        <w:tab/>
      </w:r>
      <w:r w:rsidRPr="00A05D6F">
        <w:rPr>
          <w:color w:val="000000"/>
          <w:sz w:val="26"/>
          <w:szCs w:val="26"/>
        </w:rPr>
        <w:t>Удельный вес данных расходов в общем объеме расходов бюджета городского округа составил 1,9 %.</w:t>
      </w:r>
    </w:p>
    <w:p w:rsidR="00A54C94" w:rsidRPr="00A05D6F" w:rsidRDefault="00A54C94" w:rsidP="00A54C94">
      <w:pPr>
        <w:ind w:firstLine="567"/>
        <w:jc w:val="both"/>
        <w:rPr>
          <w:sz w:val="26"/>
          <w:szCs w:val="26"/>
        </w:rPr>
      </w:pPr>
      <w:r w:rsidRPr="00A05D6F">
        <w:rPr>
          <w:sz w:val="26"/>
          <w:szCs w:val="26"/>
        </w:rPr>
        <w:t>Расходы в разрезе муниципальных программ представлены следующим образом:</w:t>
      </w:r>
    </w:p>
    <w:p w:rsidR="00A54C94" w:rsidRPr="00A05D6F" w:rsidRDefault="00A54C94" w:rsidP="00A54C94">
      <w:pPr>
        <w:tabs>
          <w:tab w:val="left" w:pos="8931"/>
        </w:tabs>
        <w:ind w:firstLine="567"/>
        <w:jc w:val="both"/>
        <w:rPr>
          <w:sz w:val="26"/>
          <w:szCs w:val="26"/>
        </w:rPr>
      </w:pPr>
      <w:r w:rsidRPr="00A05D6F">
        <w:rPr>
          <w:sz w:val="26"/>
          <w:szCs w:val="26"/>
        </w:rPr>
        <w:t>- Муниципальная программа "Развитие образования в городе Пыть-Яхе</w:t>
      </w:r>
      <w:r w:rsidR="00B438ED" w:rsidRPr="00A05D6F">
        <w:rPr>
          <w:sz w:val="26"/>
          <w:szCs w:val="26"/>
        </w:rPr>
        <w:t>»: расходы</w:t>
      </w:r>
      <w:r w:rsidRPr="00A05D6F">
        <w:rPr>
          <w:sz w:val="26"/>
          <w:szCs w:val="26"/>
        </w:rPr>
        <w:t xml:space="preserve"> в сумме 19 565 589,16 рублей или 100 % к уточненному плану 19 565 589,16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30.01.2017 № 4-оз). В отчетном периоде в целях материальной поддержки воспитания и обучения детей, посещающих образовательные учреждения дошкольного образования, компенсация родителям на первого ребенка в размере 20% выплачена 542 получателям гарантий, на второго ребенка в размере 50% - 702 получателям гарантий, на третьего ребенка и последующих детей в размере 70% - 384 получателей гарантий;</w:t>
      </w:r>
    </w:p>
    <w:p w:rsidR="00A54C94" w:rsidRPr="00A05D6F" w:rsidRDefault="00A54C94" w:rsidP="00A54C94">
      <w:pPr>
        <w:pStyle w:val="a3"/>
        <w:spacing w:after="0"/>
        <w:ind w:left="0" w:firstLine="708"/>
        <w:jc w:val="both"/>
        <w:rPr>
          <w:sz w:val="26"/>
          <w:szCs w:val="26"/>
        </w:rPr>
      </w:pPr>
      <w:r w:rsidRPr="00A05D6F">
        <w:rPr>
          <w:sz w:val="26"/>
          <w:szCs w:val="26"/>
        </w:rPr>
        <w:t xml:space="preserve">- Муниципальная программа "Социальное и демографическое развитие города Пыть-Яха": расходы произведены в сумме 52 280 369,95 рублей или 96,5 % от уточненного плана в сумме 54 161 060,00 рублей. </w:t>
      </w:r>
    </w:p>
    <w:p w:rsidR="00A54C94" w:rsidRPr="00A05D6F" w:rsidRDefault="00A54C94" w:rsidP="00A54C94">
      <w:pPr>
        <w:pStyle w:val="a3"/>
        <w:spacing w:after="0"/>
        <w:ind w:left="0" w:firstLine="708"/>
        <w:jc w:val="both"/>
        <w:rPr>
          <w:sz w:val="26"/>
          <w:szCs w:val="26"/>
        </w:rPr>
      </w:pPr>
      <w:r w:rsidRPr="00A05D6F">
        <w:rPr>
          <w:sz w:val="26"/>
          <w:szCs w:val="26"/>
        </w:rPr>
        <w:t>Расходы направлены на:</w:t>
      </w:r>
    </w:p>
    <w:p w:rsidR="00A54C94" w:rsidRPr="00A05D6F" w:rsidRDefault="00A54C94" w:rsidP="00A54C94">
      <w:pPr>
        <w:pStyle w:val="a3"/>
        <w:spacing w:after="0"/>
        <w:ind w:left="0" w:firstLine="708"/>
        <w:jc w:val="both"/>
        <w:rPr>
          <w:sz w:val="26"/>
          <w:szCs w:val="26"/>
        </w:rPr>
      </w:pPr>
      <w:r w:rsidRPr="00A05D6F">
        <w:rPr>
          <w:sz w:val="26"/>
          <w:szCs w:val="26"/>
        </w:rPr>
        <w:t xml:space="preserve">- предоставление дополнительных мер социальной поддержки детям-сиротам и детям, оставшимся без попечения родителей, лицам из числа детей-сирот и детей, </w:t>
      </w:r>
      <w:r w:rsidRPr="00A05D6F">
        <w:rPr>
          <w:sz w:val="26"/>
          <w:szCs w:val="26"/>
        </w:rPr>
        <w:lastRenderedPageBreak/>
        <w:t xml:space="preserve">оставшихся без попечения родителей, усыновителям, приемным родителям в сумме 29 589 600,97 рублей, что составляет 99,9 % к уточнённому плану. Расходы направлены на выплаты вознаграждения приёмным родителям. Произведена выплата 37 приёмным родителям за воспитание 70 приемных детей </w:t>
      </w:r>
      <w:r w:rsidRPr="00A05D6F">
        <w:rPr>
          <w:bCs/>
          <w:sz w:val="26"/>
          <w:szCs w:val="26"/>
        </w:rPr>
        <w:t>за период январь - декабрь 2022 года.</w:t>
      </w:r>
    </w:p>
    <w:p w:rsidR="00A54C94" w:rsidRPr="00A05D6F" w:rsidRDefault="00A54C94" w:rsidP="00A54C94">
      <w:pPr>
        <w:pStyle w:val="a3"/>
        <w:spacing w:after="0"/>
        <w:ind w:left="0" w:firstLine="708"/>
        <w:jc w:val="both"/>
        <w:rPr>
          <w:sz w:val="26"/>
          <w:szCs w:val="26"/>
        </w:rPr>
      </w:pPr>
      <w:r w:rsidRPr="00A05D6F">
        <w:rPr>
          <w:sz w:val="26"/>
          <w:szCs w:val="26"/>
        </w:rPr>
        <w:t>- осуществление деятельности отдела по опеке и попечительству в сумме 13 823 138,98 рублей, что составляет 88,0 % к уточнённому плану 15 692 730,00 рублей. Расходы произведены на содержание 7 единиц (план 8,5 штатных ед.). Наибольшая часть расходов направлена на оплату труда и начисления на выплаты по оплате труда в сумме 11 927 973,28 рублей и составляет 91,1 % от общей суммы расходов по отделу. Остальные расходы произведены в пределах принятых договорных обязательств;</w:t>
      </w:r>
    </w:p>
    <w:p w:rsidR="00A54C94" w:rsidRPr="00A05D6F" w:rsidRDefault="00A54C94" w:rsidP="00A54C94">
      <w:pPr>
        <w:pStyle w:val="a3"/>
        <w:spacing w:after="0"/>
        <w:ind w:left="0" w:firstLine="708"/>
        <w:jc w:val="both"/>
        <w:rPr>
          <w:sz w:val="26"/>
          <w:szCs w:val="26"/>
        </w:rPr>
      </w:pPr>
      <w:r w:rsidRPr="00A05D6F">
        <w:rPr>
          <w:sz w:val="26"/>
          <w:szCs w:val="26"/>
        </w:rPr>
        <w:t>- дополнительные выплаты к пенсии за выслугу лет лицам, замещавшим муниципальные должности и должности муниципальной службы в сумме 8 286 630,00 рублей, что составляет 100 % от плана, выплата произведена 71 получателю на основании уточненных списков получателей;</w:t>
      </w:r>
    </w:p>
    <w:p w:rsidR="00A54C94" w:rsidRPr="00A05D6F" w:rsidRDefault="00A54C94" w:rsidP="00A54C94">
      <w:pPr>
        <w:pStyle w:val="a3"/>
        <w:spacing w:after="0"/>
        <w:ind w:left="0" w:firstLine="708"/>
        <w:jc w:val="both"/>
        <w:rPr>
          <w:sz w:val="26"/>
          <w:szCs w:val="26"/>
        </w:rPr>
      </w:pPr>
      <w:r w:rsidRPr="00A05D6F">
        <w:rPr>
          <w:sz w:val="26"/>
          <w:szCs w:val="26"/>
        </w:rPr>
        <w:t>- предоставление денежных выплат почетным гражданам города Пыть-Яха в сумме 431 000,00 рублей, выплаты направлены 16 гражданам;</w:t>
      </w:r>
    </w:p>
    <w:p w:rsidR="00A54C94" w:rsidRPr="00A05D6F" w:rsidRDefault="00A54C94" w:rsidP="00A54C94">
      <w:pPr>
        <w:pStyle w:val="a3"/>
        <w:spacing w:after="0"/>
        <w:ind w:left="0" w:firstLine="708"/>
        <w:jc w:val="both"/>
        <w:rPr>
          <w:sz w:val="26"/>
          <w:szCs w:val="26"/>
        </w:rPr>
      </w:pPr>
      <w:r w:rsidRPr="00A05D6F">
        <w:rPr>
          <w:sz w:val="26"/>
          <w:szCs w:val="26"/>
        </w:rPr>
        <w:t>-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150 000,00 рублей или 100% от плана.</w:t>
      </w:r>
    </w:p>
    <w:p w:rsidR="00A54C94" w:rsidRPr="00A05D6F" w:rsidRDefault="00A54C94" w:rsidP="00A54C94">
      <w:pPr>
        <w:pStyle w:val="a3"/>
        <w:tabs>
          <w:tab w:val="left" w:pos="0"/>
        </w:tabs>
        <w:spacing w:after="0"/>
        <w:ind w:left="0"/>
        <w:jc w:val="both"/>
        <w:rPr>
          <w:sz w:val="26"/>
          <w:szCs w:val="26"/>
        </w:rPr>
      </w:pPr>
      <w:r w:rsidRPr="00A05D6F">
        <w:rPr>
          <w:sz w:val="26"/>
          <w:szCs w:val="26"/>
        </w:rPr>
        <w:tab/>
        <w:t>- Муниципальная программа "Развитие жилищной сферы в городе Пыть-Яхе" расходы в сумме 13 211 084,00 рублей составляют 100% к уточненному плану 13 211 096,83 рублей и направлены:</w:t>
      </w:r>
    </w:p>
    <w:p w:rsidR="00A54C94" w:rsidRPr="00A05D6F" w:rsidRDefault="00A54C94" w:rsidP="00A54C94">
      <w:pPr>
        <w:pStyle w:val="a3"/>
        <w:tabs>
          <w:tab w:val="left" w:pos="0"/>
        </w:tabs>
        <w:spacing w:after="0"/>
        <w:ind w:left="0"/>
        <w:jc w:val="both"/>
        <w:rPr>
          <w:sz w:val="26"/>
          <w:szCs w:val="26"/>
        </w:rPr>
      </w:pPr>
      <w:r w:rsidRPr="00A05D6F">
        <w:rPr>
          <w:sz w:val="26"/>
          <w:szCs w:val="26"/>
        </w:rPr>
        <w:t>- на предоставление гражданам субсидий на реализацию мероприятий подпрограммы «Обеспечение жильем молодых семей» федеральной целевой программы «Жилище». Субсидия предоставлена 7 семьям;</w:t>
      </w:r>
    </w:p>
    <w:p w:rsidR="00A54C94" w:rsidRPr="00A05D6F" w:rsidRDefault="00A54C94" w:rsidP="00A54C94">
      <w:pPr>
        <w:pStyle w:val="a3"/>
        <w:tabs>
          <w:tab w:val="left" w:pos="0"/>
        </w:tabs>
        <w:spacing w:after="0"/>
        <w:ind w:left="0"/>
        <w:jc w:val="both"/>
        <w:rPr>
          <w:sz w:val="26"/>
          <w:szCs w:val="26"/>
        </w:rPr>
      </w:pPr>
      <w:r w:rsidRPr="00A05D6F">
        <w:rPr>
          <w:sz w:val="26"/>
          <w:szCs w:val="26"/>
        </w:rPr>
        <w:t>- на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 Субсидия предоставлена одному инвалиду и одному ветерану боевых действий;</w:t>
      </w:r>
    </w:p>
    <w:p w:rsidR="00A54C94" w:rsidRPr="00A05D6F" w:rsidRDefault="00A54C94" w:rsidP="00A54C94">
      <w:pPr>
        <w:pStyle w:val="a3"/>
        <w:tabs>
          <w:tab w:val="left" w:pos="0"/>
        </w:tabs>
        <w:ind w:left="0"/>
        <w:jc w:val="both"/>
        <w:rPr>
          <w:sz w:val="26"/>
          <w:szCs w:val="26"/>
        </w:rPr>
      </w:pPr>
      <w:r w:rsidRPr="00A05D6F">
        <w:rPr>
          <w:sz w:val="26"/>
          <w:szCs w:val="26"/>
        </w:rPr>
        <w:t>- на улучшение жилищных условий выплачена социальная выплата одной семье во исполнение определения Пыть-Яхского городского суда.</w:t>
      </w:r>
    </w:p>
    <w:p w:rsidR="00A54C94" w:rsidRPr="00A05D6F" w:rsidRDefault="00A54C94" w:rsidP="00A54C94">
      <w:pPr>
        <w:ind w:firstLine="709"/>
        <w:rPr>
          <w:bCs/>
          <w:sz w:val="26"/>
          <w:szCs w:val="26"/>
        </w:rPr>
      </w:pPr>
    </w:p>
    <w:p w:rsidR="00A54C94" w:rsidRPr="00A05D6F" w:rsidRDefault="00A54C94" w:rsidP="00F51CBF">
      <w:pPr>
        <w:ind w:firstLine="708"/>
        <w:rPr>
          <w:sz w:val="26"/>
          <w:szCs w:val="26"/>
        </w:rPr>
      </w:pPr>
      <w:r w:rsidRPr="00A05D6F">
        <w:rPr>
          <w:bCs/>
          <w:sz w:val="26"/>
          <w:szCs w:val="26"/>
        </w:rPr>
        <w:t>Раздел 11 00 «Физическая культура и спорт»</w:t>
      </w:r>
    </w:p>
    <w:p w:rsidR="00A54C94" w:rsidRPr="00A05D6F" w:rsidRDefault="00A54C94" w:rsidP="00A54C94">
      <w:pPr>
        <w:ind w:firstLine="709"/>
        <w:jc w:val="both"/>
        <w:rPr>
          <w:color w:val="000000"/>
          <w:sz w:val="26"/>
          <w:szCs w:val="26"/>
        </w:rPr>
      </w:pPr>
      <w:r w:rsidRPr="00A05D6F">
        <w:rPr>
          <w:color w:val="000000"/>
          <w:sz w:val="26"/>
          <w:szCs w:val="26"/>
        </w:rPr>
        <w:t xml:space="preserve">По данному разделу расходы предусмотрены на реализацию двух муниципальных программ </w:t>
      </w:r>
      <w:r w:rsidRPr="00A05D6F">
        <w:rPr>
          <w:sz w:val="26"/>
          <w:szCs w:val="26"/>
        </w:rPr>
        <w:t>муниципального образования</w:t>
      </w:r>
      <w:r w:rsidRPr="00A05D6F">
        <w:rPr>
          <w:color w:val="000000"/>
          <w:sz w:val="26"/>
          <w:szCs w:val="26"/>
        </w:rPr>
        <w:t>, расходы</w:t>
      </w:r>
      <w:r w:rsidRPr="00A05D6F">
        <w:rPr>
          <w:sz w:val="26"/>
          <w:szCs w:val="26"/>
        </w:rPr>
        <w:t xml:space="preserve"> в сумме 222 253 506,86 рублей</w:t>
      </w:r>
      <w:r w:rsidRPr="00A05D6F">
        <w:rPr>
          <w:color w:val="000000"/>
          <w:sz w:val="26"/>
          <w:szCs w:val="26"/>
        </w:rPr>
        <w:t xml:space="preserve"> составили </w:t>
      </w:r>
      <w:r w:rsidRPr="00A05D6F">
        <w:rPr>
          <w:sz w:val="26"/>
          <w:szCs w:val="26"/>
        </w:rPr>
        <w:t xml:space="preserve">44,2 % от плановых назначений – 502 869 678,55 рублей. </w:t>
      </w:r>
      <w:r w:rsidRPr="00A05D6F">
        <w:rPr>
          <w:color w:val="000000"/>
          <w:sz w:val="26"/>
          <w:szCs w:val="26"/>
        </w:rPr>
        <w:t>Удельный вес данных расходов в общей сумме расходов составил 5,1%.</w:t>
      </w:r>
    </w:p>
    <w:p w:rsidR="00A54C94" w:rsidRPr="00A05D6F" w:rsidRDefault="00A54C94" w:rsidP="00A54C94">
      <w:pPr>
        <w:ind w:firstLine="708"/>
        <w:jc w:val="both"/>
        <w:rPr>
          <w:sz w:val="26"/>
          <w:szCs w:val="26"/>
        </w:rPr>
      </w:pPr>
      <w:r w:rsidRPr="00A05D6F">
        <w:rPr>
          <w:sz w:val="26"/>
          <w:szCs w:val="26"/>
        </w:rPr>
        <w:t xml:space="preserve">По муниципальной программе "Развитие муниципальной службы в городе Пыть-Яхе" исполнение составило 5 101 227,40 рублей или 98,2 % от плана 5 197 250,84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 где содержатся 4 штатные единицы. На конец отчетного периода фактически занято 3 штатные единицы, вакантна ставка начальника отдела, среднегодовая численность составляет 4 ед. 98,2 % расходов </w:t>
      </w:r>
      <w:r w:rsidRPr="00A05D6F">
        <w:rPr>
          <w:sz w:val="26"/>
          <w:szCs w:val="26"/>
        </w:rPr>
        <w:lastRenderedPageBreak/>
        <w:t>составляют расходы на оплату труда и начисления на выплаты по оплате труда в сумме 5 056 264,36 рублей.</w:t>
      </w:r>
    </w:p>
    <w:p w:rsidR="00A54C94" w:rsidRPr="00A05D6F" w:rsidRDefault="00A54C94" w:rsidP="00A54C94">
      <w:pPr>
        <w:ind w:firstLine="708"/>
        <w:jc w:val="both"/>
        <w:rPr>
          <w:sz w:val="26"/>
          <w:szCs w:val="26"/>
        </w:rPr>
      </w:pPr>
      <w:r w:rsidRPr="00A05D6F">
        <w:rPr>
          <w:sz w:val="26"/>
          <w:szCs w:val="26"/>
        </w:rPr>
        <w:t>В рамках муниципальной программы "Развитие физической культуры и спорта в городе Пыть-Яхе" расходы составили 217 152 279,46 рублей или 43,6% при плане – 497 672 427,71 рублей и направлены на развитие массовой физической культуры и спорта, спортивной инфраструктуры, пропаганду здорового образа жизни, в том числе:</w:t>
      </w:r>
    </w:p>
    <w:p w:rsidR="00A54C94" w:rsidRPr="00A05D6F" w:rsidRDefault="00A54C94" w:rsidP="00A54C94">
      <w:pPr>
        <w:ind w:firstLine="708"/>
        <w:jc w:val="both"/>
        <w:rPr>
          <w:sz w:val="26"/>
          <w:szCs w:val="26"/>
        </w:rPr>
      </w:pPr>
      <w:r w:rsidRPr="00A05D6F">
        <w:rPr>
          <w:sz w:val="26"/>
          <w:szCs w:val="26"/>
        </w:rPr>
        <w:t>- на реализацию мероприятия «Организация и проведение физкультурных (физкультурно-оздоровительных) мероприятий» в области массовой физической культуры и спорта в сумме 733 538,58 рублей или 85,6% от плана в сумме 857 000,00 рублей;</w:t>
      </w:r>
    </w:p>
    <w:p w:rsidR="00A54C94" w:rsidRPr="00A05D6F" w:rsidRDefault="00A54C94" w:rsidP="00A54C94">
      <w:pPr>
        <w:ind w:firstLine="708"/>
        <w:jc w:val="both"/>
        <w:rPr>
          <w:sz w:val="26"/>
          <w:szCs w:val="26"/>
        </w:rPr>
      </w:pPr>
      <w:r w:rsidRPr="00A05D6F">
        <w:rPr>
          <w:sz w:val="26"/>
          <w:szCs w:val="26"/>
        </w:rPr>
        <w:t>- на реализацию мероприятия «Обеспечение участия в официальных физкультурных (физкультурно-оздоровительных) мероприятиях» расходы в сумме 816 373,90 рублей или 88,8 % от плана. Проведено 22 официальных физкультурно-оздоровительных мероприятия при плане 25 мероприятий;</w:t>
      </w:r>
    </w:p>
    <w:p w:rsidR="00A54C94" w:rsidRPr="00A05D6F" w:rsidRDefault="00A54C94" w:rsidP="00A54C94">
      <w:pPr>
        <w:ind w:firstLine="708"/>
        <w:jc w:val="both"/>
        <w:rPr>
          <w:sz w:val="26"/>
          <w:szCs w:val="26"/>
        </w:rPr>
      </w:pPr>
      <w:r w:rsidRPr="00A05D6F">
        <w:rPr>
          <w:sz w:val="26"/>
          <w:szCs w:val="26"/>
        </w:rPr>
        <w:t>- в рамках основного мероприятия «Обеспечение комплексной безопасности, в том числе антитеррористической безопасности муниципальных объектов спорта» направлены расходы в сумме 2 983 220,92 рублей или 100 % от плана. Средства направлены на оплату услуг охраны объектов МАУ «Спортивный комплекс»;</w:t>
      </w:r>
    </w:p>
    <w:p w:rsidR="00A54C94" w:rsidRPr="00A05D6F" w:rsidRDefault="00A54C94" w:rsidP="00A54C94">
      <w:pPr>
        <w:ind w:firstLine="708"/>
        <w:jc w:val="both"/>
        <w:rPr>
          <w:sz w:val="26"/>
          <w:szCs w:val="26"/>
        </w:rPr>
      </w:pPr>
      <w:r w:rsidRPr="00A05D6F">
        <w:rPr>
          <w:sz w:val="26"/>
          <w:szCs w:val="26"/>
        </w:rPr>
        <w:t xml:space="preserve"> - на реализацию наказов избирателей депутатам Думы ХМАО-Югры израсходовано 605 000,00 рублей или 100% от плана. Средства направлены на приобретение экипировки и наградной продукции в сумме 250 000,0 рублей, на приобретение спортивного оборудования и инвентаря, спортивной экипировки для отделения лыжных гонок – 150 000,0 рублей, наградная атрибутика для проведения турниров по боксу, вольной борьбе Тхэквандо, посвященные 77-й годовщине Великой Победы – 100 000,0 рублей; на приобретение витрины-стеллажа в сумме 105 000,0 рублей;  </w:t>
      </w:r>
    </w:p>
    <w:p w:rsidR="00A54C94" w:rsidRPr="00A05D6F" w:rsidRDefault="00A54C94" w:rsidP="00A54C94">
      <w:pPr>
        <w:ind w:firstLine="709"/>
        <w:jc w:val="both"/>
        <w:rPr>
          <w:sz w:val="26"/>
          <w:szCs w:val="26"/>
        </w:rPr>
      </w:pPr>
      <w:r w:rsidRPr="00A05D6F">
        <w:rPr>
          <w:sz w:val="26"/>
          <w:szCs w:val="26"/>
        </w:rPr>
        <w:t xml:space="preserve">- на финансовое обеспечение муниципального задания МАУ «Спортивный комплекс» по предоставлению муниципальных услуг в области физической культуры и спорта в сумме 37 427 502,79 рублей или 98,3% от плана – 38 078 479,08 рублей. </w:t>
      </w:r>
    </w:p>
    <w:p w:rsidR="00A54C94" w:rsidRPr="00A05D6F" w:rsidRDefault="00A54C94" w:rsidP="00A54C94">
      <w:pPr>
        <w:ind w:firstLine="709"/>
        <w:jc w:val="both"/>
        <w:rPr>
          <w:sz w:val="26"/>
          <w:szCs w:val="26"/>
        </w:rPr>
      </w:pPr>
      <w:r w:rsidRPr="00A05D6F">
        <w:rPr>
          <w:sz w:val="26"/>
          <w:szCs w:val="26"/>
        </w:rPr>
        <w:t>- на обеспечение муниципального задания МБУ «Спортивная школа» и МБУ «СШОР» по предоставлению муниципальных услуг в области физической культуры и спорта в сумме 95 264 070,33 рублей или 99,7 % от плана – 95 570 900,00 рублей.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w:t>
      </w:r>
    </w:p>
    <w:p w:rsidR="00A54C94" w:rsidRPr="00A05D6F" w:rsidRDefault="00A54C94" w:rsidP="00A54C94">
      <w:pPr>
        <w:ind w:firstLine="709"/>
        <w:jc w:val="both"/>
        <w:rPr>
          <w:sz w:val="26"/>
          <w:szCs w:val="26"/>
        </w:rPr>
      </w:pPr>
      <w:r w:rsidRPr="00A05D6F">
        <w:rPr>
          <w:sz w:val="26"/>
          <w:szCs w:val="26"/>
        </w:rPr>
        <w:t>- на реализацию мероприятий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3 237 193,73 рублей, где доля софинансирования составила 161 919,68 рублей. Исполнение составило 99,8 % от плановых назначений;</w:t>
      </w:r>
    </w:p>
    <w:p w:rsidR="00A54C94" w:rsidRPr="00A05D6F" w:rsidRDefault="00A54C94" w:rsidP="00A54C94">
      <w:pPr>
        <w:ind w:firstLine="709"/>
        <w:jc w:val="both"/>
        <w:rPr>
          <w:sz w:val="26"/>
          <w:szCs w:val="26"/>
        </w:rPr>
      </w:pPr>
      <w:r w:rsidRPr="00A05D6F">
        <w:rPr>
          <w:sz w:val="26"/>
          <w:szCs w:val="26"/>
        </w:rPr>
        <w:t xml:space="preserve">- расходы в рамках основного мероприятия «Укрепление материально-технической базы учреждений спорта» включают в себя расходы на развитие сети спортивных объектов шаговой доступности. Исполнение составило 65 429 236,95 рублей, при плане 339 515 492,22 рублей. На конец отчетного периода исполнение составило 19,3% от плановых назначений, обусловлено попаданием земельного участка, определенного под строительство объектов под охранную зону инженерных коммуникаций, с особыми </w:t>
      </w:r>
      <w:r w:rsidRPr="00A05D6F">
        <w:rPr>
          <w:sz w:val="26"/>
          <w:szCs w:val="26"/>
        </w:rPr>
        <w:lastRenderedPageBreak/>
        <w:t xml:space="preserve">условиями использования территории, в связи с чем на земельных участках, расположенных в границах ЗОУИТ проектирование и строительство объектов </w:t>
      </w:r>
      <w:r w:rsidR="00B438ED" w:rsidRPr="00A05D6F">
        <w:rPr>
          <w:sz w:val="26"/>
          <w:szCs w:val="26"/>
        </w:rPr>
        <w:t>временно приостановлено</w:t>
      </w:r>
      <w:r w:rsidRPr="00A05D6F">
        <w:rPr>
          <w:sz w:val="26"/>
          <w:szCs w:val="26"/>
        </w:rPr>
        <w:t xml:space="preserve">. </w:t>
      </w:r>
    </w:p>
    <w:p w:rsidR="00A54C94" w:rsidRPr="00A05D6F" w:rsidRDefault="00A54C94" w:rsidP="00A54C94">
      <w:pPr>
        <w:ind w:firstLine="709"/>
        <w:jc w:val="both"/>
        <w:rPr>
          <w:rFonts w:eastAsiaTheme="minorEastAsia"/>
          <w:sz w:val="26"/>
          <w:szCs w:val="26"/>
        </w:rPr>
      </w:pPr>
      <w:r w:rsidRPr="00A05D6F">
        <w:rPr>
          <w:sz w:val="26"/>
          <w:szCs w:val="26"/>
        </w:rPr>
        <w:t>Кроме того, 06.09.2022 заключен муниципальный контракт на выполнение работ по разработке проектно-сметной документации на строительство объекта: «Физкультурно-спортивный комплекс» для единоборств по адресу: г. Пыть-Ях, микрорайон №10 «Мамонтово»</w:t>
      </w:r>
      <w:r w:rsidRPr="00A05D6F">
        <w:rPr>
          <w:rFonts w:eastAsiaTheme="minorEastAsia"/>
          <w:sz w:val="26"/>
          <w:szCs w:val="26"/>
        </w:rPr>
        <w:t xml:space="preserve"> со сроком выполнения работ 9 месяцев с момента подписания контракта. Начало строительных работ запланировано на 2023 год в соответствии с утвержденным перечнем строек и объектов, подлежащих строительству, реконструкции, модернизации и приобретению по городу Пыть-Ях на очередной финансовый 2022 год и плановый период 2023 и 2024 годов (распоряжение администрации города от 13.01.2022 № 23-ра (в ред. от 23.12.2022 № 2386-ра)).</w:t>
      </w:r>
    </w:p>
    <w:p w:rsidR="00A54C94" w:rsidRPr="00A05D6F" w:rsidRDefault="00A54C94" w:rsidP="00A54C94">
      <w:pPr>
        <w:ind w:firstLine="708"/>
        <w:jc w:val="both"/>
        <w:rPr>
          <w:sz w:val="26"/>
          <w:szCs w:val="26"/>
        </w:rPr>
      </w:pPr>
      <w:r w:rsidRPr="00A05D6F">
        <w:rPr>
          <w:sz w:val="26"/>
          <w:szCs w:val="26"/>
        </w:rPr>
        <w:t>- в рамках основного мероприятия "Региональный проект "Спорт-норма жизни" израсходовано 289 140,79 рублей, что составило 88,8 %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p>
    <w:p w:rsidR="00A54C94" w:rsidRPr="00A05D6F" w:rsidRDefault="00A54C94" w:rsidP="00A54C94">
      <w:pPr>
        <w:ind w:firstLine="709"/>
        <w:jc w:val="both"/>
        <w:rPr>
          <w:sz w:val="26"/>
          <w:szCs w:val="26"/>
        </w:rPr>
      </w:pPr>
      <w:r w:rsidRPr="00A05D6F">
        <w:rPr>
          <w:sz w:val="26"/>
          <w:szCs w:val="26"/>
        </w:rPr>
        <w:t>В результате исполнения доведенных объемов бюджетных ассигнований, по указанным направлениям, достигнуты следующие основные показатели:</w:t>
      </w:r>
    </w:p>
    <w:p w:rsidR="00A54C94" w:rsidRPr="00A05D6F" w:rsidRDefault="00A54C94" w:rsidP="00A54C94">
      <w:pPr>
        <w:jc w:val="both"/>
        <w:rPr>
          <w:sz w:val="26"/>
          <w:szCs w:val="26"/>
        </w:rPr>
      </w:pPr>
      <w:r w:rsidRPr="00A05D6F">
        <w:rPr>
          <w:sz w:val="26"/>
          <w:szCs w:val="26"/>
        </w:rPr>
        <w:t>- Доля населения, систематически занимающегося физической культурой и спортом, в общей численности населения - 89,5% от плана (58%);</w:t>
      </w:r>
    </w:p>
    <w:p w:rsidR="00A54C94" w:rsidRPr="00A05D6F" w:rsidRDefault="00A54C94" w:rsidP="00A54C94">
      <w:pPr>
        <w:jc w:val="both"/>
        <w:rPr>
          <w:color w:val="000000"/>
          <w:sz w:val="26"/>
          <w:szCs w:val="26"/>
        </w:rPr>
      </w:pPr>
      <w:r w:rsidRPr="00A05D6F">
        <w:rPr>
          <w:color w:val="000000"/>
          <w:sz w:val="26"/>
          <w:szCs w:val="26"/>
        </w:rPr>
        <w:t>- Уровень обеспеченности населения спортивными сооружениями исходя из единовременной пропускной способности объектов спорта – 100% от плана (58,6%);</w:t>
      </w:r>
    </w:p>
    <w:p w:rsidR="00A54C94" w:rsidRPr="00A05D6F" w:rsidRDefault="00A54C94" w:rsidP="00A54C94">
      <w:pPr>
        <w:jc w:val="both"/>
        <w:rPr>
          <w:color w:val="000000"/>
          <w:sz w:val="26"/>
          <w:szCs w:val="26"/>
        </w:rPr>
      </w:pPr>
      <w:r w:rsidRPr="00A05D6F">
        <w:rPr>
          <w:color w:val="000000"/>
          <w:sz w:val="26"/>
          <w:szCs w:val="26"/>
        </w:rPr>
        <w:t xml:space="preserve">- </w:t>
      </w:r>
      <w:r w:rsidRPr="00A05D6F">
        <w:rPr>
          <w:sz w:val="26"/>
          <w:szCs w:val="26"/>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спортивного совершенствования в организациях, осуществляющих спортивную подготовку - 103,7% от плана (21,4%).</w:t>
      </w:r>
    </w:p>
    <w:p w:rsidR="00A54C94" w:rsidRPr="00A05D6F" w:rsidRDefault="00A54C94" w:rsidP="00A54C94">
      <w:pPr>
        <w:rPr>
          <w:sz w:val="26"/>
          <w:szCs w:val="26"/>
        </w:rPr>
      </w:pPr>
    </w:p>
    <w:p w:rsidR="00A54C94" w:rsidRPr="00A05D6F" w:rsidRDefault="00A54C94" w:rsidP="00A54C94">
      <w:pPr>
        <w:pStyle w:val="21"/>
        <w:tabs>
          <w:tab w:val="left" w:pos="900"/>
        </w:tabs>
        <w:jc w:val="center"/>
        <w:rPr>
          <w:szCs w:val="26"/>
        </w:rPr>
      </w:pPr>
      <w:r w:rsidRPr="00A05D6F">
        <w:rPr>
          <w:szCs w:val="26"/>
        </w:rPr>
        <w:t>Раздел 12 00 «Средства массовой информации»</w:t>
      </w:r>
    </w:p>
    <w:p w:rsidR="00A54C94" w:rsidRPr="00A05D6F" w:rsidRDefault="00A54C94" w:rsidP="00A54C94">
      <w:pPr>
        <w:pStyle w:val="a3"/>
        <w:spacing w:after="0" w:line="264" w:lineRule="auto"/>
        <w:ind w:left="0" w:firstLine="709"/>
        <w:jc w:val="both"/>
        <w:rPr>
          <w:sz w:val="26"/>
          <w:szCs w:val="26"/>
        </w:rPr>
      </w:pPr>
      <w:r w:rsidRPr="00A05D6F">
        <w:rPr>
          <w:sz w:val="26"/>
          <w:szCs w:val="26"/>
        </w:rPr>
        <w:t>Бюджетные ассигнования по разделу на 2022 год утверждены в сумме 31 361 700,00 рублей. Исполнение за текущий год составило 31 151 945,71 рублей или 99,3 % от плановых назначений.</w:t>
      </w:r>
    </w:p>
    <w:p w:rsidR="00A54C94" w:rsidRPr="00A05D6F" w:rsidRDefault="00A54C94" w:rsidP="00A54C94">
      <w:pPr>
        <w:pStyle w:val="a3"/>
        <w:spacing w:after="0" w:line="264" w:lineRule="auto"/>
        <w:ind w:left="0" w:firstLine="709"/>
        <w:jc w:val="both"/>
        <w:rPr>
          <w:sz w:val="26"/>
          <w:szCs w:val="26"/>
        </w:rPr>
      </w:pPr>
      <w:r w:rsidRPr="00A05D6F">
        <w:rPr>
          <w:sz w:val="26"/>
          <w:szCs w:val="26"/>
        </w:rPr>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Пыть-Яхинформ»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A54C94" w:rsidRPr="00A05D6F" w:rsidRDefault="00A54C94" w:rsidP="00A54C94">
      <w:pPr>
        <w:spacing w:line="264" w:lineRule="auto"/>
        <w:ind w:firstLine="708"/>
        <w:jc w:val="both"/>
        <w:rPr>
          <w:sz w:val="26"/>
          <w:szCs w:val="26"/>
        </w:rPr>
      </w:pPr>
      <w:r w:rsidRPr="00A05D6F">
        <w:rPr>
          <w:sz w:val="26"/>
          <w:szCs w:val="26"/>
        </w:rPr>
        <w:t xml:space="preserve"> За счет выделенных средств из городского бюджета издан 51 номер общественно-политического еженедельника «Новая Северная газета», подготовлено и выдано в эфир информационных материалов в количестве 76,5 часа, радиопрограмм на 1 163 минуты. </w:t>
      </w:r>
    </w:p>
    <w:p w:rsidR="00A54C94" w:rsidRPr="00A05D6F" w:rsidRDefault="00A54C94" w:rsidP="00A54C94">
      <w:pPr>
        <w:rPr>
          <w:sz w:val="26"/>
          <w:szCs w:val="26"/>
        </w:rPr>
      </w:pPr>
    </w:p>
    <w:p w:rsidR="00A54C94" w:rsidRPr="00A05D6F" w:rsidRDefault="00A54C94" w:rsidP="00A54C94">
      <w:pPr>
        <w:pStyle w:val="a7"/>
        <w:spacing w:after="0"/>
        <w:ind w:firstLine="709"/>
        <w:jc w:val="both"/>
        <w:rPr>
          <w:color w:val="000000" w:themeColor="text1"/>
          <w:sz w:val="26"/>
          <w:szCs w:val="26"/>
        </w:rPr>
      </w:pPr>
      <w:r w:rsidRPr="00A05D6F">
        <w:rPr>
          <w:color w:val="000000" w:themeColor="text1"/>
          <w:sz w:val="26"/>
          <w:szCs w:val="26"/>
        </w:rPr>
        <w:t>Раздел 13 00 «Обслуживание государственного и муниципального долга»</w:t>
      </w:r>
    </w:p>
    <w:p w:rsidR="00A54C94" w:rsidRPr="00A05D6F" w:rsidRDefault="00A54C94" w:rsidP="00A54C94">
      <w:pPr>
        <w:pStyle w:val="a7"/>
        <w:spacing w:after="0"/>
        <w:ind w:firstLine="709"/>
        <w:jc w:val="both"/>
        <w:rPr>
          <w:sz w:val="26"/>
          <w:szCs w:val="26"/>
        </w:rPr>
      </w:pPr>
      <w:r w:rsidRPr="00A05D6F">
        <w:rPr>
          <w:color w:val="000000" w:themeColor="text1"/>
          <w:sz w:val="26"/>
          <w:szCs w:val="26"/>
        </w:rPr>
        <w:t xml:space="preserve">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3 369 000,00 рублей, исполнение составило 297 842,47 рублей или 8,8 % к плану. </w:t>
      </w:r>
      <w:r w:rsidRPr="00A05D6F">
        <w:rPr>
          <w:sz w:val="26"/>
          <w:szCs w:val="26"/>
        </w:rPr>
        <w:t xml:space="preserve">Расходы направлены на оплату процентов по бюджетному кредиту в сумме 20 445,21 рублей, по кредитному договору с ПАО «Совкомбанк» в сумме </w:t>
      </w:r>
      <w:r w:rsidRPr="00A05D6F">
        <w:rPr>
          <w:sz w:val="26"/>
          <w:szCs w:val="26"/>
        </w:rPr>
        <w:lastRenderedPageBreak/>
        <w:t xml:space="preserve">277 397,26 рублей. Кассовое исполнение мероприятий в соответствии с принятыми обязательствами.    </w:t>
      </w:r>
    </w:p>
    <w:p w:rsidR="00A54C94" w:rsidRPr="00A05D6F" w:rsidRDefault="00A54C94" w:rsidP="00A54C94">
      <w:pPr>
        <w:tabs>
          <w:tab w:val="left" w:pos="900"/>
          <w:tab w:val="left" w:pos="1080"/>
        </w:tabs>
        <w:suppressAutoHyphens/>
        <w:ind w:firstLine="709"/>
        <w:rPr>
          <w:bCs/>
          <w:sz w:val="26"/>
          <w:szCs w:val="26"/>
        </w:rPr>
      </w:pPr>
    </w:p>
    <w:p w:rsidR="00D413A1" w:rsidRPr="00A05D6F" w:rsidRDefault="00D413A1" w:rsidP="00D413A1">
      <w:pPr>
        <w:rPr>
          <w:sz w:val="26"/>
          <w:szCs w:val="26"/>
        </w:rPr>
      </w:pPr>
    </w:p>
    <w:p w:rsidR="00D413A1" w:rsidRPr="00A05D6F" w:rsidRDefault="00D413A1" w:rsidP="00D413A1">
      <w:pPr>
        <w:spacing w:line="360" w:lineRule="auto"/>
        <w:ind w:firstLine="709"/>
        <w:jc w:val="both"/>
        <w:rPr>
          <w:sz w:val="26"/>
          <w:szCs w:val="26"/>
        </w:rPr>
      </w:pPr>
    </w:p>
    <w:p w:rsidR="00944FA7" w:rsidRPr="00A05D6F" w:rsidRDefault="00944FA7" w:rsidP="00944FA7">
      <w:pPr>
        <w:rPr>
          <w:sz w:val="26"/>
          <w:szCs w:val="26"/>
        </w:rPr>
      </w:pPr>
      <w:r w:rsidRPr="00A05D6F">
        <w:rPr>
          <w:sz w:val="26"/>
          <w:szCs w:val="26"/>
        </w:rPr>
        <w:t xml:space="preserve">Заместитель главы города- </w:t>
      </w:r>
    </w:p>
    <w:p w:rsidR="00944FA7" w:rsidRPr="00A05D6F" w:rsidRDefault="00210036" w:rsidP="00944FA7">
      <w:pPr>
        <w:rPr>
          <w:sz w:val="26"/>
          <w:szCs w:val="26"/>
        </w:rPr>
      </w:pPr>
      <w:r w:rsidRPr="00A05D6F">
        <w:rPr>
          <w:sz w:val="26"/>
          <w:szCs w:val="26"/>
        </w:rPr>
        <w:t>председатель комитета</w:t>
      </w:r>
      <w:r w:rsidR="00944FA7" w:rsidRPr="00A05D6F">
        <w:rPr>
          <w:sz w:val="26"/>
          <w:szCs w:val="26"/>
        </w:rPr>
        <w:t xml:space="preserve"> по финансам         </w:t>
      </w:r>
      <w:r w:rsidR="00944FA7" w:rsidRPr="00A05D6F">
        <w:rPr>
          <w:sz w:val="26"/>
          <w:szCs w:val="26"/>
        </w:rPr>
        <w:tab/>
      </w:r>
      <w:r w:rsidR="00944FA7" w:rsidRPr="00A05D6F">
        <w:rPr>
          <w:sz w:val="26"/>
          <w:szCs w:val="26"/>
        </w:rPr>
        <w:tab/>
      </w:r>
      <w:r w:rsidR="00A05D6F" w:rsidRPr="00A05D6F">
        <w:rPr>
          <w:sz w:val="26"/>
          <w:szCs w:val="26"/>
        </w:rPr>
        <w:tab/>
      </w:r>
      <w:r w:rsidR="00944FA7" w:rsidRPr="00A05D6F">
        <w:rPr>
          <w:sz w:val="26"/>
          <w:szCs w:val="26"/>
        </w:rPr>
        <w:tab/>
      </w:r>
      <w:r w:rsidR="00A05D6F">
        <w:rPr>
          <w:sz w:val="26"/>
          <w:szCs w:val="26"/>
        </w:rPr>
        <w:tab/>
      </w:r>
      <w:r w:rsidR="00944FA7" w:rsidRPr="00A05D6F">
        <w:rPr>
          <w:sz w:val="26"/>
          <w:szCs w:val="26"/>
        </w:rPr>
        <w:t>В.В. Стефогло</w:t>
      </w:r>
    </w:p>
    <w:p w:rsidR="00944FA7" w:rsidRPr="00A05D6F" w:rsidRDefault="00944FA7" w:rsidP="00944FA7">
      <w:pPr>
        <w:rPr>
          <w:sz w:val="26"/>
          <w:szCs w:val="26"/>
        </w:rPr>
      </w:pPr>
    </w:p>
    <w:p w:rsidR="00944FA7" w:rsidRDefault="00944FA7" w:rsidP="00944FA7">
      <w:pPr>
        <w:rPr>
          <w:sz w:val="26"/>
          <w:szCs w:val="26"/>
        </w:rPr>
      </w:pPr>
    </w:p>
    <w:p w:rsidR="00A05D6F" w:rsidRDefault="00A05D6F" w:rsidP="00944FA7">
      <w:pPr>
        <w:rPr>
          <w:sz w:val="26"/>
          <w:szCs w:val="26"/>
        </w:rPr>
      </w:pPr>
    </w:p>
    <w:p w:rsidR="00A05D6F" w:rsidRDefault="00A05D6F" w:rsidP="00944FA7">
      <w:pPr>
        <w:rPr>
          <w:sz w:val="26"/>
          <w:szCs w:val="26"/>
        </w:rPr>
      </w:pPr>
    </w:p>
    <w:p w:rsidR="00A05D6F" w:rsidRDefault="00A05D6F" w:rsidP="00944FA7">
      <w:pPr>
        <w:rPr>
          <w:sz w:val="26"/>
          <w:szCs w:val="26"/>
        </w:rPr>
      </w:pPr>
    </w:p>
    <w:p w:rsidR="00A05D6F" w:rsidRPr="00A05D6F" w:rsidRDefault="00A05D6F" w:rsidP="00944FA7">
      <w:pPr>
        <w:rPr>
          <w:sz w:val="26"/>
          <w:szCs w:val="26"/>
        </w:rPr>
      </w:pPr>
    </w:p>
    <w:p w:rsidR="00F51CBF" w:rsidRPr="00A05D6F" w:rsidRDefault="00F51CBF" w:rsidP="00944FA7">
      <w:pPr>
        <w:rPr>
          <w:sz w:val="26"/>
          <w:szCs w:val="26"/>
        </w:rPr>
      </w:pPr>
    </w:p>
    <w:p w:rsidR="00944FA7" w:rsidRPr="00A05D6F" w:rsidRDefault="00944FA7" w:rsidP="00944FA7">
      <w:pPr>
        <w:ind w:firstLine="720"/>
        <w:jc w:val="both"/>
        <w:rPr>
          <w:sz w:val="26"/>
          <w:szCs w:val="26"/>
        </w:rPr>
      </w:pPr>
    </w:p>
    <w:p w:rsidR="0086552A" w:rsidRPr="00A05D6F" w:rsidRDefault="00EC6384" w:rsidP="00537EDA">
      <w:pPr>
        <w:jc w:val="both"/>
        <w:rPr>
          <w:sz w:val="20"/>
          <w:szCs w:val="20"/>
        </w:rPr>
      </w:pPr>
      <w:r w:rsidRPr="00A05D6F">
        <w:rPr>
          <w:sz w:val="20"/>
          <w:szCs w:val="20"/>
        </w:rPr>
        <w:t>Зам.</w:t>
      </w:r>
      <w:r w:rsidR="00F51CBF" w:rsidRPr="00A05D6F">
        <w:rPr>
          <w:sz w:val="20"/>
          <w:szCs w:val="20"/>
        </w:rPr>
        <w:t xml:space="preserve"> </w:t>
      </w:r>
      <w:r w:rsidRPr="00A05D6F">
        <w:rPr>
          <w:sz w:val="20"/>
          <w:szCs w:val="20"/>
        </w:rPr>
        <w:t>н</w:t>
      </w:r>
      <w:r w:rsidR="0086552A" w:rsidRPr="00A05D6F">
        <w:rPr>
          <w:sz w:val="20"/>
          <w:szCs w:val="20"/>
        </w:rPr>
        <w:t>ачальник</w:t>
      </w:r>
      <w:r w:rsidRPr="00A05D6F">
        <w:rPr>
          <w:sz w:val="20"/>
          <w:szCs w:val="20"/>
        </w:rPr>
        <w:t>а</w:t>
      </w:r>
      <w:r w:rsidR="0086552A" w:rsidRPr="00A05D6F">
        <w:rPr>
          <w:sz w:val="20"/>
          <w:szCs w:val="20"/>
        </w:rPr>
        <w:t xml:space="preserve"> отдела сводного планирования </w:t>
      </w:r>
    </w:p>
    <w:p w:rsidR="0086552A" w:rsidRPr="00A05D6F" w:rsidRDefault="0086552A" w:rsidP="00537EDA">
      <w:pPr>
        <w:jc w:val="both"/>
        <w:rPr>
          <w:sz w:val="20"/>
          <w:szCs w:val="20"/>
        </w:rPr>
      </w:pPr>
      <w:r w:rsidRPr="00A05D6F">
        <w:rPr>
          <w:sz w:val="20"/>
          <w:szCs w:val="20"/>
        </w:rPr>
        <w:t xml:space="preserve">и анализа бюджета комитета по финансам </w:t>
      </w:r>
    </w:p>
    <w:p w:rsidR="0086552A" w:rsidRPr="00A05D6F" w:rsidRDefault="00EC6384" w:rsidP="00537EDA">
      <w:pPr>
        <w:jc w:val="both"/>
        <w:rPr>
          <w:sz w:val="20"/>
          <w:szCs w:val="20"/>
        </w:rPr>
      </w:pPr>
      <w:r w:rsidRPr="00A05D6F">
        <w:rPr>
          <w:sz w:val="20"/>
          <w:szCs w:val="20"/>
        </w:rPr>
        <w:t>Твердохлеб Алина Валерьевна</w:t>
      </w:r>
    </w:p>
    <w:p w:rsidR="0086552A" w:rsidRPr="00A05D6F" w:rsidRDefault="0086552A" w:rsidP="00537EDA">
      <w:pPr>
        <w:jc w:val="both"/>
        <w:rPr>
          <w:sz w:val="20"/>
          <w:szCs w:val="20"/>
        </w:rPr>
      </w:pPr>
      <w:r w:rsidRPr="00A05D6F">
        <w:rPr>
          <w:sz w:val="20"/>
          <w:szCs w:val="20"/>
        </w:rPr>
        <w:t>8 (3463) 46 55 5</w:t>
      </w:r>
      <w:r w:rsidR="00EC6384" w:rsidRPr="00A05D6F">
        <w:rPr>
          <w:sz w:val="20"/>
          <w:szCs w:val="20"/>
        </w:rPr>
        <w:t>2</w:t>
      </w:r>
    </w:p>
    <w:p w:rsidR="0086552A" w:rsidRPr="00A05D6F" w:rsidRDefault="0086552A" w:rsidP="00537EDA">
      <w:pPr>
        <w:ind w:firstLine="720"/>
        <w:jc w:val="both"/>
        <w:rPr>
          <w:sz w:val="20"/>
          <w:szCs w:val="20"/>
        </w:rPr>
      </w:pPr>
    </w:p>
    <w:p w:rsidR="0086552A" w:rsidRPr="00A05D6F" w:rsidRDefault="0086552A" w:rsidP="00537EDA">
      <w:pPr>
        <w:jc w:val="both"/>
        <w:rPr>
          <w:sz w:val="20"/>
          <w:szCs w:val="20"/>
        </w:rPr>
      </w:pPr>
      <w:r w:rsidRPr="00A05D6F">
        <w:rPr>
          <w:sz w:val="20"/>
          <w:szCs w:val="20"/>
        </w:rPr>
        <w:t xml:space="preserve">Начальник отдела доходов </w:t>
      </w:r>
    </w:p>
    <w:p w:rsidR="0086552A" w:rsidRPr="00A05D6F" w:rsidRDefault="0086552A" w:rsidP="00537EDA">
      <w:pPr>
        <w:jc w:val="both"/>
        <w:rPr>
          <w:sz w:val="20"/>
          <w:szCs w:val="20"/>
        </w:rPr>
      </w:pPr>
      <w:r w:rsidRPr="00A05D6F">
        <w:rPr>
          <w:sz w:val="20"/>
          <w:szCs w:val="20"/>
        </w:rPr>
        <w:t xml:space="preserve">комитета по финансам </w:t>
      </w:r>
    </w:p>
    <w:p w:rsidR="0086552A" w:rsidRPr="00A05D6F" w:rsidRDefault="00F51CBF" w:rsidP="00537EDA">
      <w:pPr>
        <w:jc w:val="both"/>
        <w:rPr>
          <w:sz w:val="20"/>
          <w:szCs w:val="20"/>
        </w:rPr>
      </w:pPr>
      <w:r w:rsidRPr="00A05D6F">
        <w:rPr>
          <w:sz w:val="20"/>
          <w:szCs w:val="20"/>
        </w:rPr>
        <w:t>Мандровицкая Анастасия Анатольевна</w:t>
      </w:r>
    </w:p>
    <w:p w:rsidR="0086552A" w:rsidRPr="00A05D6F" w:rsidRDefault="0086552A" w:rsidP="00537EDA">
      <w:pPr>
        <w:jc w:val="both"/>
        <w:rPr>
          <w:sz w:val="20"/>
          <w:szCs w:val="20"/>
        </w:rPr>
      </w:pPr>
      <w:r w:rsidRPr="00A05D6F">
        <w:rPr>
          <w:sz w:val="20"/>
          <w:szCs w:val="20"/>
        </w:rPr>
        <w:t>8 (3463) 46 55 56</w:t>
      </w:r>
    </w:p>
    <w:p w:rsidR="0086552A" w:rsidRPr="00A05D6F" w:rsidRDefault="0086552A" w:rsidP="00537EDA">
      <w:pPr>
        <w:jc w:val="both"/>
        <w:rPr>
          <w:sz w:val="20"/>
          <w:szCs w:val="20"/>
        </w:rPr>
      </w:pPr>
    </w:p>
    <w:p w:rsidR="0086552A" w:rsidRPr="00A05D6F" w:rsidRDefault="0086552A" w:rsidP="00537EDA">
      <w:pPr>
        <w:jc w:val="both"/>
        <w:rPr>
          <w:sz w:val="20"/>
          <w:szCs w:val="20"/>
        </w:rPr>
      </w:pPr>
      <w:r w:rsidRPr="00A05D6F">
        <w:rPr>
          <w:sz w:val="20"/>
          <w:szCs w:val="20"/>
        </w:rPr>
        <w:t xml:space="preserve">Начальник отдела отчетности, обслуживания </w:t>
      </w:r>
    </w:p>
    <w:p w:rsidR="0086552A" w:rsidRPr="00A05D6F" w:rsidRDefault="0086552A" w:rsidP="00537EDA">
      <w:pPr>
        <w:jc w:val="both"/>
        <w:rPr>
          <w:sz w:val="20"/>
          <w:szCs w:val="20"/>
        </w:rPr>
      </w:pPr>
      <w:r w:rsidRPr="00A05D6F">
        <w:rPr>
          <w:sz w:val="20"/>
          <w:szCs w:val="20"/>
        </w:rPr>
        <w:t>муниципального долга и казначейского исполнения</w:t>
      </w:r>
    </w:p>
    <w:p w:rsidR="0086552A" w:rsidRPr="00A05D6F" w:rsidRDefault="0086552A" w:rsidP="00537EDA">
      <w:pPr>
        <w:jc w:val="both"/>
        <w:rPr>
          <w:sz w:val="20"/>
          <w:szCs w:val="20"/>
        </w:rPr>
      </w:pPr>
      <w:r w:rsidRPr="00A05D6F">
        <w:rPr>
          <w:sz w:val="20"/>
          <w:szCs w:val="20"/>
        </w:rPr>
        <w:t xml:space="preserve">комитета по финансам </w:t>
      </w:r>
    </w:p>
    <w:p w:rsidR="0086552A" w:rsidRPr="00A05D6F" w:rsidRDefault="0086552A" w:rsidP="00537EDA">
      <w:pPr>
        <w:jc w:val="both"/>
        <w:rPr>
          <w:sz w:val="20"/>
          <w:szCs w:val="20"/>
        </w:rPr>
      </w:pPr>
      <w:r w:rsidRPr="00A05D6F">
        <w:rPr>
          <w:sz w:val="20"/>
          <w:szCs w:val="20"/>
        </w:rPr>
        <w:t>Кочурова Ирина Геннадьевна</w:t>
      </w:r>
    </w:p>
    <w:p w:rsidR="0086552A" w:rsidRPr="00A05D6F" w:rsidRDefault="0086552A" w:rsidP="008C5EF5">
      <w:pPr>
        <w:jc w:val="both"/>
        <w:rPr>
          <w:sz w:val="20"/>
          <w:szCs w:val="20"/>
        </w:rPr>
      </w:pPr>
      <w:r w:rsidRPr="00A05D6F">
        <w:rPr>
          <w:sz w:val="20"/>
          <w:szCs w:val="20"/>
        </w:rPr>
        <w:t>8 (3463) 46 55 13</w:t>
      </w:r>
    </w:p>
    <w:sectPr w:rsidR="0086552A" w:rsidRPr="00A05D6F" w:rsidSect="0016766C">
      <w:headerReference w:type="default" r:id="rId8"/>
      <w:pgSz w:w="11906" w:h="16838"/>
      <w:pgMar w:top="1134" w:right="851" w:bottom="1134" w:left="1134" w:header="709" w:footer="709" w:gutter="0"/>
      <w:pgNumType w:start="4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F43" w:rsidRDefault="00734F43" w:rsidP="00AB1324">
      <w:r>
        <w:separator/>
      </w:r>
    </w:p>
  </w:endnote>
  <w:endnote w:type="continuationSeparator" w:id="0">
    <w:p w:rsidR="00734F43" w:rsidRDefault="00734F43"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charset w:val="00"/>
    <w:family w:val="swiss"/>
    <w:pitch w:val="variable"/>
    <w:sig w:usb0="002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Comic Sans MS">
    <w:panose1 w:val="030F0702030302020204"/>
    <w:charset w:val="CC"/>
    <w:family w:val="script"/>
    <w:pitch w:val="variable"/>
    <w:sig w:usb0="00000287" w:usb1="00000013"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F43" w:rsidRDefault="00734F43" w:rsidP="00AB1324">
      <w:r>
        <w:separator/>
      </w:r>
    </w:p>
  </w:footnote>
  <w:footnote w:type="continuationSeparator" w:id="0">
    <w:p w:rsidR="00734F43" w:rsidRDefault="00734F43"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734F43" w:rsidRPr="00AB1324" w:rsidRDefault="00734F43">
        <w:pPr>
          <w:pStyle w:val="aff1"/>
          <w:jc w:val="right"/>
          <w:rPr>
            <w:sz w:val="20"/>
          </w:rPr>
        </w:pPr>
        <w:r w:rsidRPr="00AB1324">
          <w:rPr>
            <w:sz w:val="20"/>
          </w:rPr>
          <w:fldChar w:fldCharType="begin"/>
        </w:r>
        <w:r w:rsidRPr="00AB1324">
          <w:rPr>
            <w:sz w:val="20"/>
          </w:rPr>
          <w:instrText>PAGE   \* MERGEFORMAT</w:instrText>
        </w:r>
        <w:r w:rsidRPr="00AB1324">
          <w:rPr>
            <w:sz w:val="20"/>
          </w:rPr>
          <w:fldChar w:fldCharType="separate"/>
        </w:r>
        <w:r w:rsidR="0016766C">
          <w:rPr>
            <w:noProof/>
            <w:sz w:val="20"/>
          </w:rPr>
          <w:t>452</w:t>
        </w:r>
        <w:r w:rsidRPr="00AB1324">
          <w:rPr>
            <w:sz w:val="20"/>
          </w:rPr>
          <w:fldChar w:fldCharType="end"/>
        </w:r>
      </w:p>
    </w:sdtContent>
  </w:sdt>
  <w:p w:rsidR="00734F43" w:rsidRDefault="00734F43">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1EB3A04"/>
    <w:multiLevelType w:val="hybridMultilevel"/>
    <w:tmpl w:val="E98E83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F0B24"/>
    <w:multiLevelType w:val="hybridMultilevel"/>
    <w:tmpl w:val="7458F7E4"/>
    <w:lvl w:ilvl="0" w:tplc="3FA4FA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D5682"/>
    <w:multiLevelType w:val="hybridMultilevel"/>
    <w:tmpl w:val="E162EE9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4" w15:restartNumberingAfterBreak="0">
    <w:nsid w:val="0BB72CCA"/>
    <w:multiLevelType w:val="hybridMultilevel"/>
    <w:tmpl w:val="84923D7C"/>
    <w:lvl w:ilvl="0" w:tplc="DD8A8644">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0E120BAA"/>
    <w:multiLevelType w:val="hybridMultilevel"/>
    <w:tmpl w:val="3588F094"/>
    <w:lvl w:ilvl="0" w:tplc="1C845592">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8" w15:restartNumberingAfterBreak="0">
    <w:nsid w:val="1AAD047B"/>
    <w:multiLevelType w:val="hybridMultilevel"/>
    <w:tmpl w:val="39B2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0D93188"/>
    <w:multiLevelType w:val="hybridMultilevel"/>
    <w:tmpl w:val="ED7A1250"/>
    <w:lvl w:ilvl="0" w:tplc="CC1E1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5" w15:restartNumberingAfterBreak="0">
    <w:nsid w:val="3117008B"/>
    <w:multiLevelType w:val="hybridMultilevel"/>
    <w:tmpl w:val="0BFE781A"/>
    <w:lvl w:ilvl="0" w:tplc="98C65730">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7165F1"/>
    <w:multiLevelType w:val="hybridMultilevel"/>
    <w:tmpl w:val="EDE6293C"/>
    <w:lvl w:ilvl="0" w:tplc="52BEDC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37B44EC"/>
    <w:multiLevelType w:val="hybridMultilevel"/>
    <w:tmpl w:val="41EC5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7933F10"/>
    <w:multiLevelType w:val="hybridMultilevel"/>
    <w:tmpl w:val="36F4BCBC"/>
    <w:lvl w:ilvl="0" w:tplc="98C65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8D396C"/>
    <w:multiLevelType w:val="hybridMultilevel"/>
    <w:tmpl w:val="279CF6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15:restartNumberingAfterBreak="0">
    <w:nsid w:val="3DBC23B3"/>
    <w:multiLevelType w:val="multilevel"/>
    <w:tmpl w:val="80CC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C85E12"/>
    <w:multiLevelType w:val="hybridMultilevel"/>
    <w:tmpl w:val="3102908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420D3A2E"/>
    <w:multiLevelType w:val="hybridMultilevel"/>
    <w:tmpl w:val="63B6C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3130D0"/>
    <w:multiLevelType w:val="hybridMultilevel"/>
    <w:tmpl w:val="C4AC9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9"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0" w15:restartNumberingAfterBreak="0">
    <w:nsid w:val="4F1527A4"/>
    <w:multiLevelType w:val="hybridMultilevel"/>
    <w:tmpl w:val="F86A7CBE"/>
    <w:lvl w:ilvl="0" w:tplc="1C845592">
      <w:start w:val="1"/>
      <w:numFmt w:val="bullet"/>
      <w:lvlText w:val="-"/>
      <w:lvlJc w:val="left"/>
      <w:pPr>
        <w:ind w:left="720" w:hanging="360"/>
      </w:pPr>
      <w:rPr>
        <w:rFonts w:ascii="Vani" w:hAnsi="Van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3D62D4"/>
    <w:multiLevelType w:val="hybridMultilevel"/>
    <w:tmpl w:val="19D6A706"/>
    <w:lvl w:ilvl="0" w:tplc="7536073E">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15:restartNumberingAfterBreak="0">
    <w:nsid w:val="541F6855"/>
    <w:multiLevelType w:val="hybridMultilevel"/>
    <w:tmpl w:val="A88A3CAC"/>
    <w:lvl w:ilvl="0" w:tplc="A4FCFBF2">
      <w:start w:val="4"/>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70C33D4"/>
    <w:multiLevelType w:val="hybridMultilevel"/>
    <w:tmpl w:val="29A290F4"/>
    <w:lvl w:ilvl="0" w:tplc="98C6573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7C14259"/>
    <w:multiLevelType w:val="hybridMultilevel"/>
    <w:tmpl w:val="0F08F5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5"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3B07E8"/>
    <w:multiLevelType w:val="hybridMultilevel"/>
    <w:tmpl w:val="DF22AB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627A1DB8"/>
    <w:multiLevelType w:val="hybridMultilevel"/>
    <w:tmpl w:val="B25E5472"/>
    <w:lvl w:ilvl="0" w:tplc="001440BE">
      <w:start w:val="1"/>
      <w:numFmt w:val="bullet"/>
      <w:lvlText w:val=""/>
      <w:lvlJc w:val="left"/>
      <w:pPr>
        <w:tabs>
          <w:tab w:val="num" w:pos="738"/>
        </w:tabs>
        <w:ind w:left="738" w:hanging="17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4AC6F24"/>
    <w:multiLevelType w:val="hybridMultilevel"/>
    <w:tmpl w:val="69D6B866"/>
    <w:lvl w:ilvl="0" w:tplc="01E61FA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5823FE"/>
    <w:multiLevelType w:val="hybridMultilevel"/>
    <w:tmpl w:val="203E416A"/>
    <w:lvl w:ilvl="0" w:tplc="7BFABBBE">
      <w:start w:val="1"/>
      <w:numFmt w:val="bullet"/>
      <w:lvlText w:val=""/>
      <w:lvlJc w:val="left"/>
      <w:pPr>
        <w:ind w:left="786" w:hanging="360"/>
      </w:pPr>
      <w:rPr>
        <w:rFonts w:ascii="Symbol" w:hAnsi="Symbol" w:hint="default"/>
      </w:rPr>
    </w:lvl>
    <w:lvl w:ilvl="1" w:tplc="04190003" w:tentative="1">
      <w:start w:val="1"/>
      <w:numFmt w:val="bullet"/>
      <w:lvlText w:val="o"/>
      <w:lvlJc w:val="left"/>
      <w:pPr>
        <w:ind w:left="905" w:hanging="360"/>
      </w:pPr>
      <w:rPr>
        <w:rFonts w:ascii="Courier New" w:hAnsi="Courier New" w:hint="default"/>
      </w:rPr>
    </w:lvl>
    <w:lvl w:ilvl="2" w:tplc="04190005" w:tentative="1">
      <w:start w:val="1"/>
      <w:numFmt w:val="bullet"/>
      <w:lvlText w:val=""/>
      <w:lvlJc w:val="left"/>
      <w:pPr>
        <w:ind w:left="1625" w:hanging="360"/>
      </w:pPr>
      <w:rPr>
        <w:rFonts w:ascii="Wingdings" w:hAnsi="Wingdings" w:hint="default"/>
      </w:rPr>
    </w:lvl>
    <w:lvl w:ilvl="3" w:tplc="04190001" w:tentative="1">
      <w:start w:val="1"/>
      <w:numFmt w:val="bullet"/>
      <w:lvlText w:val=""/>
      <w:lvlJc w:val="left"/>
      <w:pPr>
        <w:ind w:left="2345" w:hanging="360"/>
      </w:pPr>
      <w:rPr>
        <w:rFonts w:ascii="Symbol" w:hAnsi="Symbol" w:hint="default"/>
      </w:rPr>
    </w:lvl>
    <w:lvl w:ilvl="4" w:tplc="04190003" w:tentative="1">
      <w:start w:val="1"/>
      <w:numFmt w:val="bullet"/>
      <w:lvlText w:val="o"/>
      <w:lvlJc w:val="left"/>
      <w:pPr>
        <w:ind w:left="3065" w:hanging="360"/>
      </w:pPr>
      <w:rPr>
        <w:rFonts w:ascii="Courier New" w:hAnsi="Courier New" w:hint="default"/>
      </w:rPr>
    </w:lvl>
    <w:lvl w:ilvl="5" w:tplc="04190005" w:tentative="1">
      <w:start w:val="1"/>
      <w:numFmt w:val="bullet"/>
      <w:lvlText w:val=""/>
      <w:lvlJc w:val="left"/>
      <w:pPr>
        <w:ind w:left="3785" w:hanging="360"/>
      </w:pPr>
      <w:rPr>
        <w:rFonts w:ascii="Wingdings" w:hAnsi="Wingdings" w:hint="default"/>
      </w:rPr>
    </w:lvl>
    <w:lvl w:ilvl="6" w:tplc="04190001" w:tentative="1">
      <w:start w:val="1"/>
      <w:numFmt w:val="bullet"/>
      <w:lvlText w:val=""/>
      <w:lvlJc w:val="left"/>
      <w:pPr>
        <w:ind w:left="4505" w:hanging="360"/>
      </w:pPr>
      <w:rPr>
        <w:rFonts w:ascii="Symbol" w:hAnsi="Symbol" w:hint="default"/>
      </w:rPr>
    </w:lvl>
    <w:lvl w:ilvl="7" w:tplc="04190003" w:tentative="1">
      <w:start w:val="1"/>
      <w:numFmt w:val="bullet"/>
      <w:lvlText w:val="o"/>
      <w:lvlJc w:val="left"/>
      <w:pPr>
        <w:ind w:left="5225" w:hanging="360"/>
      </w:pPr>
      <w:rPr>
        <w:rFonts w:ascii="Courier New" w:hAnsi="Courier New" w:hint="default"/>
      </w:rPr>
    </w:lvl>
    <w:lvl w:ilvl="8" w:tplc="04190005" w:tentative="1">
      <w:start w:val="1"/>
      <w:numFmt w:val="bullet"/>
      <w:lvlText w:val=""/>
      <w:lvlJc w:val="left"/>
      <w:pPr>
        <w:ind w:left="5945" w:hanging="360"/>
      </w:pPr>
      <w:rPr>
        <w:rFonts w:ascii="Wingdings" w:hAnsi="Wingdings" w:hint="default"/>
      </w:rPr>
    </w:lvl>
  </w:abstractNum>
  <w:abstractNum w:abstractNumId="41"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43" w15:restartNumberingAfterBreak="0">
    <w:nsid w:val="716E64E9"/>
    <w:multiLevelType w:val="hybridMultilevel"/>
    <w:tmpl w:val="1E9C911A"/>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211E5D"/>
    <w:multiLevelType w:val="hybridMultilevel"/>
    <w:tmpl w:val="999EBB14"/>
    <w:lvl w:ilvl="0" w:tplc="04190001">
      <w:start w:val="1"/>
      <w:numFmt w:val="bullet"/>
      <w:lvlText w:val=""/>
      <w:lvlJc w:val="left"/>
      <w:pPr>
        <w:tabs>
          <w:tab w:val="num" w:pos="360"/>
        </w:tabs>
        <w:ind w:left="360" w:hanging="360"/>
      </w:pPr>
      <w:rPr>
        <w:rFonts w:ascii="Symbol" w:hAnsi="Symbol" w:hint="default"/>
      </w:rPr>
    </w:lvl>
    <w:lvl w:ilvl="1" w:tplc="20049748">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5" w15:restartNumberingAfterBreak="0">
    <w:nsid w:val="758A7741"/>
    <w:multiLevelType w:val="hybridMultilevel"/>
    <w:tmpl w:val="86CA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A1547F6"/>
    <w:multiLevelType w:val="hybridMultilevel"/>
    <w:tmpl w:val="DF988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DA67DC"/>
    <w:multiLevelType w:val="hybridMultilevel"/>
    <w:tmpl w:val="A796C99A"/>
    <w:lvl w:ilvl="0" w:tplc="EB7EEB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9" w15:restartNumberingAfterBreak="0">
    <w:nsid w:val="7FEF384B"/>
    <w:multiLevelType w:val="hybridMultilevel"/>
    <w:tmpl w:val="953A6DE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9"/>
  </w:num>
  <w:num w:numId="2">
    <w:abstractNumId w:val="23"/>
  </w:num>
  <w:num w:numId="3">
    <w:abstractNumId w:val="13"/>
  </w:num>
  <w:num w:numId="4">
    <w:abstractNumId w:val="9"/>
  </w:num>
  <w:num w:numId="5">
    <w:abstractNumId w:val="6"/>
  </w:num>
  <w:num w:numId="6">
    <w:abstractNumId w:val="11"/>
  </w:num>
  <w:num w:numId="7">
    <w:abstractNumId w:val="7"/>
  </w:num>
  <w:num w:numId="8">
    <w:abstractNumId w:val="48"/>
  </w:num>
  <w:num w:numId="9">
    <w:abstractNumId w:val="20"/>
  </w:num>
  <w:num w:numId="10">
    <w:abstractNumId w:val="28"/>
  </w:num>
  <w:num w:numId="11">
    <w:abstractNumId w:val="34"/>
  </w:num>
  <w:num w:numId="12">
    <w:abstractNumId w:val="40"/>
  </w:num>
  <w:num w:numId="13">
    <w:abstractNumId w:val="18"/>
  </w:num>
  <w:num w:numId="14">
    <w:abstractNumId w:val="12"/>
  </w:num>
  <w:num w:numId="15">
    <w:abstractNumId w:val="45"/>
  </w:num>
  <w:num w:numId="16">
    <w:abstractNumId w:val="16"/>
  </w:num>
  <w:num w:numId="17">
    <w:abstractNumId w:val="41"/>
  </w:num>
  <w:num w:numId="18">
    <w:abstractNumId w:val="36"/>
  </w:num>
  <w:num w:numId="19">
    <w:abstractNumId w:val="14"/>
  </w:num>
  <w:num w:numId="20">
    <w:abstractNumId w:val="19"/>
  </w:num>
  <w:num w:numId="21">
    <w:abstractNumId w:val="22"/>
  </w:num>
  <w:num w:numId="22">
    <w:abstractNumId w:val="44"/>
  </w:num>
  <w:num w:numId="23">
    <w:abstractNumId w:val="3"/>
  </w:num>
  <w:num w:numId="24">
    <w:abstractNumId w:val="2"/>
  </w:num>
  <w:num w:numId="25">
    <w:abstractNumId w:val="8"/>
  </w:num>
  <w:num w:numId="26">
    <w:abstractNumId w:val="26"/>
  </w:num>
  <w:num w:numId="27">
    <w:abstractNumId w:val="46"/>
  </w:num>
  <w:num w:numId="28">
    <w:abstractNumId w:val="1"/>
  </w:num>
  <w:num w:numId="29">
    <w:abstractNumId w:val="49"/>
  </w:num>
  <w:num w:numId="30">
    <w:abstractNumId w:val="25"/>
  </w:num>
  <w:num w:numId="31">
    <w:abstractNumId w:val="17"/>
  </w:num>
  <w:num w:numId="32">
    <w:abstractNumId w:val="32"/>
  </w:num>
  <w:num w:numId="33">
    <w:abstractNumId w:val="47"/>
  </w:num>
  <w:num w:numId="34">
    <w:abstractNumId w:val="43"/>
  </w:num>
  <w:num w:numId="35">
    <w:abstractNumId w:val="37"/>
  </w:num>
  <w:num w:numId="36">
    <w:abstractNumId w:val="15"/>
  </w:num>
  <w:num w:numId="37">
    <w:abstractNumId w:val="27"/>
  </w:num>
  <w:num w:numId="38">
    <w:abstractNumId w:val="31"/>
  </w:num>
  <w:num w:numId="39">
    <w:abstractNumId w:val="21"/>
  </w:num>
  <w:num w:numId="40">
    <w:abstractNumId w:val="33"/>
  </w:num>
  <w:num w:numId="41">
    <w:abstractNumId w:val="24"/>
  </w:num>
  <w:num w:numId="42">
    <w:abstractNumId w:val="30"/>
  </w:num>
  <w:num w:numId="43">
    <w:abstractNumId w:val="5"/>
  </w:num>
  <w:num w:numId="44">
    <w:abstractNumId w:val="38"/>
  </w:num>
  <w:num w:numId="45">
    <w:abstractNumId w:val="42"/>
  </w:num>
  <w:num w:numId="46">
    <w:abstractNumId w:val="4"/>
  </w:num>
  <w:num w:numId="47">
    <w:abstractNumId w:val="10"/>
  </w:num>
  <w:num w:numId="48">
    <w:abstractNumId w:val="0"/>
  </w:num>
  <w:num w:numId="49">
    <w:abstractNumId w:val="29"/>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3125"/>
    <w:rsid w:val="00063A2A"/>
    <w:rsid w:val="00064FCF"/>
    <w:rsid w:val="00065634"/>
    <w:rsid w:val="0006597C"/>
    <w:rsid w:val="0006606F"/>
    <w:rsid w:val="00066082"/>
    <w:rsid w:val="000668EB"/>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67CF"/>
    <w:rsid w:val="00076970"/>
    <w:rsid w:val="00076B78"/>
    <w:rsid w:val="00076D03"/>
    <w:rsid w:val="00077988"/>
    <w:rsid w:val="000804BC"/>
    <w:rsid w:val="00081448"/>
    <w:rsid w:val="000816AE"/>
    <w:rsid w:val="0008209D"/>
    <w:rsid w:val="00082259"/>
    <w:rsid w:val="00082F32"/>
    <w:rsid w:val="0008389F"/>
    <w:rsid w:val="0008424A"/>
    <w:rsid w:val="000844E9"/>
    <w:rsid w:val="00085277"/>
    <w:rsid w:val="000858A4"/>
    <w:rsid w:val="0008632F"/>
    <w:rsid w:val="00087817"/>
    <w:rsid w:val="00087B93"/>
    <w:rsid w:val="00087BE4"/>
    <w:rsid w:val="00090636"/>
    <w:rsid w:val="000909EB"/>
    <w:rsid w:val="00090EEE"/>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25DA"/>
    <w:rsid w:val="000A26BD"/>
    <w:rsid w:val="000A28E5"/>
    <w:rsid w:val="000A3399"/>
    <w:rsid w:val="000A4039"/>
    <w:rsid w:val="000A414D"/>
    <w:rsid w:val="000A5467"/>
    <w:rsid w:val="000A5692"/>
    <w:rsid w:val="000A56DD"/>
    <w:rsid w:val="000A5B40"/>
    <w:rsid w:val="000A72BE"/>
    <w:rsid w:val="000A7450"/>
    <w:rsid w:val="000B0736"/>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7AB"/>
    <w:rsid w:val="000E3CB6"/>
    <w:rsid w:val="000E43D8"/>
    <w:rsid w:val="000E55A3"/>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5720"/>
    <w:rsid w:val="001061A0"/>
    <w:rsid w:val="00110597"/>
    <w:rsid w:val="00110993"/>
    <w:rsid w:val="0011177E"/>
    <w:rsid w:val="00112063"/>
    <w:rsid w:val="00112117"/>
    <w:rsid w:val="00112207"/>
    <w:rsid w:val="00112795"/>
    <w:rsid w:val="00112A27"/>
    <w:rsid w:val="00114165"/>
    <w:rsid w:val="001147CF"/>
    <w:rsid w:val="001148ED"/>
    <w:rsid w:val="00114C72"/>
    <w:rsid w:val="00114FC6"/>
    <w:rsid w:val="00115903"/>
    <w:rsid w:val="00115DF9"/>
    <w:rsid w:val="001168A8"/>
    <w:rsid w:val="00117590"/>
    <w:rsid w:val="001179A1"/>
    <w:rsid w:val="00117E18"/>
    <w:rsid w:val="00120962"/>
    <w:rsid w:val="001226A9"/>
    <w:rsid w:val="001229FA"/>
    <w:rsid w:val="001235BD"/>
    <w:rsid w:val="00123D57"/>
    <w:rsid w:val="00123DF1"/>
    <w:rsid w:val="0012455B"/>
    <w:rsid w:val="00124AEC"/>
    <w:rsid w:val="0012504E"/>
    <w:rsid w:val="00125682"/>
    <w:rsid w:val="0012613B"/>
    <w:rsid w:val="00126D70"/>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A33"/>
    <w:rsid w:val="00142E17"/>
    <w:rsid w:val="00143725"/>
    <w:rsid w:val="00143D3B"/>
    <w:rsid w:val="00145061"/>
    <w:rsid w:val="001451A6"/>
    <w:rsid w:val="001452D2"/>
    <w:rsid w:val="00145300"/>
    <w:rsid w:val="00145552"/>
    <w:rsid w:val="00145E1A"/>
    <w:rsid w:val="00146D98"/>
    <w:rsid w:val="001472A6"/>
    <w:rsid w:val="00147AA4"/>
    <w:rsid w:val="001503B9"/>
    <w:rsid w:val="001503C3"/>
    <w:rsid w:val="00150954"/>
    <w:rsid w:val="00151891"/>
    <w:rsid w:val="001518A0"/>
    <w:rsid w:val="001522D6"/>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2D01"/>
    <w:rsid w:val="0016350A"/>
    <w:rsid w:val="0016478A"/>
    <w:rsid w:val="001647FA"/>
    <w:rsid w:val="00164ED4"/>
    <w:rsid w:val="001650B9"/>
    <w:rsid w:val="00166789"/>
    <w:rsid w:val="00167282"/>
    <w:rsid w:val="0016766C"/>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D10"/>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C9"/>
    <w:rsid w:val="00197160"/>
    <w:rsid w:val="00197237"/>
    <w:rsid w:val="00197AFE"/>
    <w:rsid w:val="00197DF2"/>
    <w:rsid w:val="001A1100"/>
    <w:rsid w:val="001A118D"/>
    <w:rsid w:val="001A1BE8"/>
    <w:rsid w:val="001A2301"/>
    <w:rsid w:val="001A2CFF"/>
    <w:rsid w:val="001A2F95"/>
    <w:rsid w:val="001A32FC"/>
    <w:rsid w:val="001A33E0"/>
    <w:rsid w:val="001A376F"/>
    <w:rsid w:val="001A3F76"/>
    <w:rsid w:val="001A411E"/>
    <w:rsid w:val="001A4DB8"/>
    <w:rsid w:val="001A4DD2"/>
    <w:rsid w:val="001A521D"/>
    <w:rsid w:val="001A5503"/>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75"/>
    <w:rsid w:val="001C5227"/>
    <w:rsid w:val="001C55BC"/>
    <w:rsid w:val="001C5A76"/>
    <w:rsid w:val="001C5AC1"/>
    <w:rsid w:val="001C6D0A"/>
    <w:rsid w:val="001C7005"/>
    <w:rsid w:val="001C74DA"/>
    <w:rsid w:val="001D04CE"/>
    <w:rsid w:val="001D0575"/>
    <w:rsid w:val="001D0A12"/>
    <w:rsid w:val="001D1123"/>
    <w:rsid w:val="001D1693"/>
    <w:rsid w:val="001D1AE8"/>
    <w:rsid w:val="001D2029"/>
    <w:rsid w:val="001D337F"/>
    <w:rsid w:val="001D38CC"/>
    <w:rsid w:val="001D45CF"/>
    <w:rsid w:val="001D540E"/>
    <w:rsid w:val="001D56CC"/>
    <w:rsid w:val="001D5D01"/>
    <w:rsid w:val="001D5EEE"/>
    <w:rsid w:val="001D6427"/>
    <w:rsid w:val="001D6A39"/>
    <w:rsid w:val="001D71DA"/>
    <w:rsid w:val="001D7421"/>
    <w:rsid w:val="001D7742"/>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3D79"/>
    <w:rsid w:val="00223DFC"/>
    <w:rsid w:val="00224CFD"/>
    <w:rsid w:val="00224DB8"/>
    <w:rsid w:val="002250B1"/>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2C8F"/>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516"/>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10E"/>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4B2"/>
    <w:rsid w:val="002A689A"/>
    <w:rsid w:val="002A6DA3"/>
    <w:rsid w:val="002A7C86"/>
    <w:rsid w:val="002A7F09"/>
    <w:rsid w:val="002B0FDF"/>
    <w:rsid w:val="002B2C69"/>
    <w:rsid w:val="002B2D33"/>
    <w:rsid w:val="002B360D"/>
    <w:rsid w:val="002B403D"/>
    <w:rsid w:val="002B41F4"/>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0D1"/>
    <w:rsid w:val="002C697C"/>
    <w:rsid w:val="002C7585"/>
    <w:rsid w:val="002C7A5F"/>
    <w:rsid w:val="002C7CE4"/>
    <w:rsid w:val="002D0BAB"/>
    <w:rsid w:val="002D10FD"/>
    <w:rsid w:val="002D2730"/>
    <w:rsid w:val="002D2F8F"/>
    <w:rsid w:val="002D3895"/>
    <w:rsid w:val="002D4D93"/>
    <w:rsid w:val="002D4E60"/>
    <w:rsid w:val="002D5F3B"/>
    <w:rsid w:val="002D6DE0"/>
    <w:rsid w:val="002D73E8"/>
    <w:rsid w:val="002D748F"/>
    <w:rsid w:val="002E0F63"/>
    <w:rsid w:val="002E0FB5"/>
    <w:rsid w:val="002E1ED6"/>
    <w:rsid w:val="002E3186"/>
    <w:rsid w:val="002E32ED"/>
    <w:rsid w:val="002E34B7"/>
    <w:rsid w:val="002E37EF"/>
    <w:rsid w:val="002E3AB6"/>
    <w:rsid w:val="002E4CF5"/>
    <w:rsid w:val="002E524F"/>
    <w:rsid w:val="002E56D8"/>
    <w:rsid w:val="002E58BF"/>
    <w:rsid w:val="002E5E5D"/>
    <w:rsid w:val="002E5E95"/>
    <w:rsid w:val="002E6BEB"/>
    <w:rsid w:val="002E6F96"/>
    <w:rsid w:val="002F0731"/>
    <w:rsid w:val="002F0998"/>
    <w:rsid w:val="002F133E"/>
    <w:rsid w:val="002F15AA"/>
    <w:rsid w:val="002F162B"/>
    <w:rsid w:val="002F24C4"/>
    <w:rsid w:val="002F3090"/>
    <w:rsid w:val="002F3B88"/>
    <w:rsid w:val="002F3E13"/>
    <w:rsid w:val="002F42ED"/>
    <w:rsid w:val="002F4318"/>
    <w:rsid w:val="002F4630"/>
    <w:rsid w:val="002F549C"/>
    <w:rsid w:val="002F6569"/>
    <w:rsid w:val="002F661C"/>
    <w:rsid w:val="002F664C"/>
    <w:rsid w:val="002F6E90"/>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587D"/>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9FA"/>
    <w:rsid w:val="00342A59"/>
    <w:rsid w:val="003437EF"/>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BAA"/>
    <w:rsid w:val="00350BE0"/>
    <w:rsid w:val="00350E3B"/>
    <w:rsid w:val="00351ABA"/>
    <w:rsid w:val="00352256"/>
    <w:rsid w:val="0035260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51A6"/>
    <w:rsid w:val="00365420"/>
    <w:rsid w:val="00365738"/>
    <w:rsid w:val="0036586E"/>
    <w:rsid w:val="00365B35"/>
    <w:rsid w:val="00365D75"/>
    <w:rsid w:val="00366558"/>
    <w:rsid w:val="003668A6"/>
    <w:rsid w:val="003668C1"/>
    <w:rsid w:val="0036694D"/>
    <w:rsid w:val="00366CEC"/>
    <w:rsid w:val="0036712A"/>
    <w:rsid w:val="0036738D"/>
    <w:rsid w:val="00370081"/>
    <w:rsid w:val="003701E6"/>
    <w:rsid w:val="00371DE0"/>
    <w:rsid w:val="00372046"/>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D0A"/>
    <w:rsid w:val="00381FFC"/>
    <w:rsid w:val="00382BCB"/>
    <w:rsid w:val="00382F99"/>
    <w:rsid w:val="00382FC0"/>
    <w:rsid w:val="00383770"/>
    <w:rsid w:val="003839CA"/>
    <w:rsid w:val="003845F4"/>
    <w:rsid w:val="003848C8"/>
    <w:rsid w:val="00385027"/>
    <w:rsid w:val="0038518F"/>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B7DE7"/>
    <w:rsid w:val="003C07FE"/>
    <w:rsid w:val="003C134E"/>
    <w:rsid w:val="003C15A3"/>
    <w:rsid w:val="003C18B9"/>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A5E"/>
    <w:rsid w:val="003E0BA8"/>
    <w:rsid w:val="003E119E"/>
    <w:rsid w:val="003E11B8"/>
    <w:rsid w:val="003E12E0"/>
    <w:rsid w:val="003E2238"/>
    <w:rsid w:val="003E262C"/>
    <w:rsid w:val="003E36E1"/>
    <w:rsid w:val="003E38D3"/>
    <w:rsid w:val="003E4D6C"/>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5F93"/>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868"/>
    <w:rsid w:val="00416D1D"/>
    <w:rsid w:val="00416F69"/>
    <w:rsid w:val="00417DE8"/>
    <w:rsid w:val="00417E22"/>
    <w:rsid w:val="004204EE"/>
    <w:rsid w:val="0042051F"/>
    <w:rsid w:val="00420C2F"/>
    <w:rsid w:val="00420E19"/>
    <w:rsid w:val="00421215"/>
    <w:rsid w:val="004214B0"/>
    <w:rsid w:val="0042176E"/>
    <w:rsid w:val="004217F7"/>
    <w:rsid w:val="0042368C"/>
    <w:rsid w:val="00423F9F"/>
    <w:rsid w:val="00424436"/>
    <w:rsid w:val="00424638"/>
    <w:rsid w:val="004249CD"/>
    <w:rsid w:val="00424F49"/>
    <w:rsid w:val="00425A57"/>
    <w:rsid w:val="00425D91"/>
    <w:rsid w:val="00426180"/>
    <w:rsid w:val="00426B0F"/>
    <w:rsid w:val="00426F5E"/>
    <w:rsid w:val="0042793B"/>
    <w:rsid w:val="00427950"/>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68C"/>
    <w:rsid w:val="00452DC8"/>
    <w:rsid w:val="00453267"/>
    <w:rsid w:val="004536C5"/>
    <w:rsid w:val="004538E0"/>
    <w:rsid w:val="004539B6"/>
    <w:rsid w:val="00453D52"/>
    <w:rsid w:val="004543D3"/>
    <w:rsid w:val="004545FA"/>
    <w:rsid w:val="00454BDB"/>
    <w:rsid w:val="004562A2"/>
    <w:rsid w:val="004563CE"/>
    <w:rsid w:val="0045686C"/>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981"/>
    <w:rsid w:val="004713D5"/>
    <w:rsid w:val="00471FAA"/>
    <w:rsid w:val="004724D6"/>
    <w:rsid w:val="00472AC0"/>
    <w:rsid w:val="00472D7E"/>
    <w:rsid w:val="0047308D"/>
    <w:rsid w:val="00473824"/>
    <w:rsid w:val="00473A44"/>
    <w:rsid w:val="00473F9C"/>
    <w:rsid w:val="00474090"/>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CDB"/>
    <w:rsid w:val="00495550"/>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331A"/>
    <w:rsid w:val="004C37E2"/>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0FA1"/>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1DD"/>
    <w:rsid w:val="004F6B62"/>
    <w:rsid w:val="004F6BC5"/>
    <w:rsid w:val="004F6ED7"/>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435B"/>
    <w:rsid w:val="00544A4D"/>
    <w:rsid w:val="00545540"/>
    <w:rsid w:val="00545A6A"/>
    <w:rsid w:val="00546A2D"/>
    <w:rsid w:val="005475D0"/>
    <w:rsid w:val="00547F25"/>
    <w:rsid w:val="0055000A"/>
    <w:rsid w:val="00550FDB"/>
    <w:rsid w:val="00551712"/>
    <w:rsid w:val="00551FE1"/>
    <w:rsid w:val="0055256E"/>
    <w:rsid w:val="005527B1"/>
    <w:rsid w:val="00553968"/>
    <w:rsid w:val="0055417B"/>
    <w:rsid w:val="00554856"/>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234"/>
    <w:rsid w:val="0056277B"/>
    <w:rsid w:val="00562A4A"/>
    <w:rsid w:val="00562F8A"/>
    <w:rsid w:val="005633AC"/>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38FC"/>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544B"/>
    <w:rsid w:val="005A5581"/>
    <w:rsid w:val="005A744B"/>
    <w:rsid w:val="005A7770"/>
    <w:rsid w:val="005B0164"/>
    <w:rsid w:val="005B0948"/>
    <w:rsid w:val="005B097D"/>
    <w:rsid w:val="005B0A2C"/>
    <w:rsid w:val="005B0B7E"/>
    <w:rsid w:val="005B1656"/>
    <w:rsid w:val="005B2124"/>
    <w:rsid w:val="005B2144"/>
    <w:rsid w:val="005B247F"/>
    <w:rsid w:val="005B3DBD"/>
    <w:rsid w:val="005B3EC4"/>
    <w:rsid w:val="005B488B"/>
    <w:rsid w:val="005B4CC5"/>
    <w:rsid w:val="005B58A0"/>
    <w:rsid w:val="005B59A1"/>
    <w:rsid w:val="005B6772"/>
    <w:rsid w:val="005B6C27"/>
    <w:rsid w:val="005B7565"/>
    <w:rsid w:val="005B758A"/>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309"/>
    <w:rsid w:val="005D35A2"/>
    <w:rsid w:val="005D3AD4"/>
    <w:rsid w:val="005D3AE2"/>
    <w:rsid w:val="005D3F0F"/>
    <w:rsid w:val="005D47F5"/>
    <w:rsid w:val="005D482F"/>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8E1"/>
    <w:rsid w:val="005E4A0E"/>
    <w:rsid w:val="005E4F17"/>
    <w:rsid w:val="005E5068"/>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8BC"/>
    <w:rsid w:val="00603BA2"/>
    <w:rsid w:val="00603DC9"/>
    <w:rsid w:val="006040CB"/>
    <w:rsid w:val="00604E07"/>
    <w:rsid w:val="006058E9"/>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473"/>
    <w:rsid w:val="00616960"/>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95A"/>
    <w:rsid w:val="00635322"/>
    <w:rsid w:val="0063575D"/>
    <w:rsid w:val="0063598D"/>
    <w:rsid w:val="00635D52"/>
    <w:rsid w:val="006362D2"/>
    <w:rsid w:val="0063707D"/>
    <w:rsid w:val="006376DD"/>
    <w:rsid w:val="00637C8F"/>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E10"/>
    <w:rsid w:val="00653045"/>
    <w:rsid w:val="00653AC1"/>
    <w:rsid w:val="0065571D"/>
    <w:rsid w:val="00656765"/>
    <w:rsid w:val="00656AD6"/>
    <w:rsid w:val="00656DF5"/>
    <w:rsid w:val="0065715D"/>
    <w:rsid w:val="006574F4"/>
    <w:rsid w:val="00657E91"/>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0D4C"/>
    <w:rsid w:val="0067114B"/>
    <w:rsid w:val="00671D89"/>
    <w:rsid w:val="0067282A"/>
    <w:rsid w:val="0067450B"/>
    <w:rsid w:val="00674E44"/>
    <w:rsid w:val="0067561B"/>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8DC"/>
    <w:rsid w:val="00690DB8"/>
    <w:rsid w:val="006919FB"/>
    <w:rsid w:val="00691EBE"/>
    <w:rsid w:val="00691FDD"/>
    <w:rsid w:val="00692B9C"/>
    <w:rsid w:val="00692C06"/>
    <w:rsid w:val="00693159"/>
    <w:rsid w:val="00693528"/>
    <w:rsid w:val="00693BC0"/>
    <w:rsid w:val="00693D50"/>
    <w:rsid w:val="00694283"/>
    <w:rsid w:val="006964D9"/>
    <w:rsid w:val="00696C1F"/>
    <w:rsid w:val="0069745E"/>
    <w:rsid w:val="00697EC2"/>
    <w:rsid w:val="006A0EE2"/>
    <w:rsid w:val="006A0F0D"/>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DAD"/>
    <w:rsid w:val="006B5637"/>
    <w:rsid w:val="006B6248"/>
    <w:rsid w:val="006B62BB"/>
    <w:rsid w:val="006B6590"/>
    <w:rsid w:val="006B7974"/>
    <w:rsid w:val="006B7A9A"/>
    <w:rsid w:val="006B7C75"/>
    <w:rsid w:val="006C009A"/>
    <w:rsid w:val="006C03BE"/>
    <w:rsid w:val="006C0618"/>
    <w:rsid w:val="006C0DF6"/>
    <w:rsid w:val="006C136F"/>
    <w:rsid w:val="006C1590"/>
    <w:rsid w:val="006C19CE"/>
    <w:rsid w:val="006C273D"/>
    <w:rsid w:val="006C2D14"/>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D765E"/>
    <w:rsid w:val="006E0842"/>
    <w:rsid w:val="006E1A55"/>
    <w:rsid w:val="006E1DAE"/>
    <w:rsid w:val="006E2284"/>
    <w:rsid w:val="006E2521"/>
    <w:rsid w:val="006E2AA6"/>
    <w:rsid w:val="006E2AB3"/>
    <w:rsid w:val="006E2B8F"/>
    <w:rsid w:val="006E3780"/>
    <w:rsid w:val="006E3785"/>
    <w:rsid w:val="006E3AE4"/>
    <w:rsid w:val="006E56BA"/>
    <w:rsid w:val="006E5D20"/>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692"/>
    <w:rsid w:val="006F5769"/>
    <w:rsid w:val="006F5A6E"/>
    <w:rsid w:val="006F6B74"/>
    <w:rsid w:val="006F6F49"/>
    <w:rsid w:val="006F70B6"/>
    <w:rsid w:val="006F732A"/>
    <w:rsid w:val="006F7686"/>
    <w:rsid w:val="006F785A"/>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1FF"/>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E4E"/>
    <w:rsid w:val="00725741"/>
    <w:rsid w:val="0072584C"/>
    <w:rsid w:val="007265E7"/>
    <w:rsid w:val="00726CDA"/>
    <w:rsid w:val="0072747D"/>
    <w:rsid w:val="0072748C"/>
    <w:rsid w:val="007275BE"/>
    <w:rsid w:val="0072770D"/>
    <w:rsid w:val="00727AEC"/>
    <w:rsid w:val="00727E9F"/>
    <w:rsid w:val="00730917"/>
    <w:rsid w:val="00730CAF"/>
    <w:rsid w:val="007313DC"/>
    <w:rsid w:val="00732C08"/>
    <w:rsid w:val="00733376"/>
    <w:rsid w:val="00734F43"/>
    <w:rsid w:val="0073528B"/>
    <w:rsid w:val="00735580"/>
    <w:rsid w:val="00735E15"/>
    <w:rsid w:val="0073665E"/>
    <w:rsid w:val="007366CA"/>
    <w:rsid w:val="0073698E"/>
    <w:rsid w:val="00736F58"/>
    <w:rsid w:val="00737195"/>
    <w:rsid w:val="00740600"/>
    <w:rsid w:val="007409A2"/>
    <w:rsid w:val="00740A08"/>
    <w:rsid w:val="00740F99"/>
    <w:rsid w:val="007415BF"/>
    <w:rsid w:val="007417B8"/>
    <w:rsid w:val="00741A06"/>
    <w:rsid w:val="007426C8"/>
    <w:rsid w:val="00743A4B"/>
    <w:rsid w:val="007444C6"/>
    <w:rsid w:val="00744BE7"/>
    <w:rsid w:val="00744C91"/>
    <w:rsid w:val="007458FB"/>
    <w:rsid w:val="007459FE"/>
    <w:rsid w:val="00746452"/>
    <w:rsid w:val="007468E5"/>
    <w:rsid w:val="0074692C"/>
    <w:rsid w:val="007472F8"/>
    <w:rsid w:val="007478C0"/>
    <w:rsid w:val="00747F92"/>
    <w:rsid w:val="007508D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593"/>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33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CB7"/>
    <w:rsid w:val="00793E73"/>
    <w:rsid w:val="00794F0C"/>
    <w:rsid w:val="00795410"/>
    <w:rsid w:val="007962FC"/>
    <w:rsid w:val="00797234"/>
    <w:rsid w:val="00797B90"/>
    <w:rsid w:val="007A0242"/>
    <w:rsid w:val="007A053E"/>
    <w:rsid w:val="007A1008"/>
    <w:rsid w:val="007A246B"/>
    <w:rsid w:val="007A2DA3"/>
    <w:rsid w:val="007A2E15"/>
    <w:rsid w:val="007A2FF0"/>
    <w:rsid w:val="007A341D"/>
    <w:rsid w:val="007A388F"/>
    <w:rsid w:val="007A3898"/>
    <w:rsid w:val="007A3CB8"/>
    <w:rsid w:val="007A4129"/>
    <w:rsid w:val="007A47DB"/>
    <w:rsid w:val="007A4869"/>
    <w:rsid w:val="007A4EEC"/>
    <w:rsid w:val="007A7149"/>
    <w:rsid w:val="007A7988"/>
    <w:rsid w:val="007B0A53"/>
    <w:rsid w:val="007B0B48"/>
    <w:rsid w:val="007B0D4C"/>
    <w:rsid w:val="007B0F10"/>
    <w:rsid w:val="007B135D"/>
    <w:rsid w:val="007B2494"/>
    <w:rsid w:val="007B2D09"/>
    <w:rsid w:val="007B319D"/>
    <w:rsid w:val="007B402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5C6"/>
    <w:rsid w:val="007F7B37"/>
    <w:rsid w:val="00800668"/>
    <w:rsid w:val="008008B3"/>
    <w:rsid w:val="0080173F"/>
    <w:rsid w:val="0080189E"/>
    <w:rsid w:val="008021F2"/>
    <w:rsid w:val="00802791"/>
    <w:rsid w:val="00802851"/>
    <w:rsid w:val="00802D6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7B21"/>
    <w:rsid w:val="008304E6"/>
    <w:rsid w:val="0083067B"/>
    <w:rsid w:val="00830E7F"/>
    <w:rsid w:val="0083141B"/>
    <w:rsid w:val="00831772"/>
    <w:rsid w:val="00832682"/>
    <w:rsid w:val="00832690"/>
    <w:rsid w:val="008326BF"/>
    <w:rsid w:val="008333F2"/>
    <w:rsid w:val="008335B4"/>
    <w:rsid w:val="00833874"/>
    <w:rsid w:val="00834DE9"/>
    <w:rsid w:val="00834F62"/>
    <w:rsid w:val="008353B0"/>
    <w:rsid w:val="008359F9"/>
    <w:rsid w:val="008367F3"/>
    <w:rsid w:val="0083704D"/>
    <w:rsid w:val="00837355"/>
    <w:rsid w:val="008404CB"/>
    <w:rsid w:val="00841168"/>
    <w:rsid w:val="00841C0E"/>
    <w:rsid w:val="0084229E"/>
    <w:rsid w:val="008422F0"/>
    <w:rsid w:val="00843174"/>
    <w:rsid w:val="0084425B"/>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29E8"/>
    <w:rsid w:val="0085308A"/>
    <w:rsid w:val="0085311F"/>
    <w:rsid w:val="00853A8C"/>
    <w:rsid w:val="00853B5A"/>
    <w:rsid w:val="00854DBF"/>
    <w:rsid w:val="00854DE5"/>
    <w:rsid w:val="00854F15"/>
    <w:rsid w:val="0085506C"/>
    <w:rsid w:val="0085654E"/>
    <w:rsid w:val="008574C4"/>
    <w:rsid w:val="008603DC"/>
    <w:rsid w:val="00860A8D"/>
    <w:rsid w:val="00861126"/>
    <w:rsid w:val="00861C55"/>
    <w:rsid w:val="00863217"/>
    <w:rsid w:val="00863E60"/>
    <w:rsid w:val="00863E85"/>
    <w:rsid w:val="00864737"/>
    <w:rsid w:val="00864842"/>
    <w:rsid w:val="008648B4"/>
    <w:rsid w:val="00864B8B"/>
    <w:rsid w:val="00864FE1"/>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221"/>
    <w:rsid w:val="0087552B"/>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07D"/>
    <w:rsid w:val="00895B42"/>
    <w:rsid w:val="00896463"/>
    <w:rsid w:val="008968F1"/>
    <w:rsid w:val="00896B1D"/>
    <w:rsid w:val="0089791B"/>
    <w:rsid w:val="00897D46"/>
    <w:rsid w:val="008A0329"/>
    <w:rsid w:val="008A0428"/>
    <w:rsid w:val="008A123B"/>
    <w:rsid w:val="008A1FB8"/>
    <w:rsid w:val="008A252E"/>
    <w:rsid w:val="008A2A00"/>
    <w:rsid w:val="008A52FC"/>
    <w:rsid w:val="008A5694"/>
    <w:rsid w:val="008A56A1"/>
    <w:rsid w:val="008A5A22"/>
    <w:rsid w:val="008A5F1A"/>
    <w:rsid w:val="008A639F"/>
    <w:rsid w:val="008A6E18"/>
    <w:rsid w:val="008A700B"/>
    <w:rsid w:val="008A7BE4"/>
    <w:rsid w:val="008B0899"/>
    <w:rsid w:val="008B0B11"/>
    <w:rsid w:val="008B13D7"/>
    <w:rsid w:val="008B208D"/>
    <w:rsid w:val="008B2155"/>
    <w:rsid w:val="008B25CC"/>
    <w:rsid w:val="008B3852"/>
    <w:rsid w:val="008B4268"/>
    <w:rsid w:val="008B49DF"/>
    <w:rsid w:val="008B5332"/>
    <w:rsid w:val="008B71E3"/>
    <w:rsid w:val="008C069A"/>
    <w:rsid w:val="008C0EA3"/>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DC7"/>
    <w:rsid w:val="008F0279"/>
    <w:rsid w:val="008F0430"/>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66D"/>
    <w:rsid w:val="00904B1D"/>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5EA"/>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E4E"/>
    <w:rsid w:val="00954107"/>
    <w:rsid w:val="00954455"/>
    <w:rsid w:val="0095459C"/>
    <w:rsid w:val="009547C7"/>
    <w:rsid w:val="00954D3E"/>
    <w:rsid w:val="00955242"/>
    <w:rsid w:val="009554A4"/>
    <w:rsid w:val="00955DE4"/>
    <w:rsid w:val="00956228"/>
    <w:rsid w:val="00956F1D"/>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7130"/>
    <w:rsid w:val="009877E6"/>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B0B"/>
    <w:rsid w:val="009B77A7"/>
    <w:rsid w:val="009B79A5"/>
    <w:rsid w:val="009C175A"/>
    <w:rsid w:val="009C1DBA"/>
    <w:rsid w:val="009C282C"/>
    <w:rsid w:val="009C2852"/>
    <w:rsid w:val="009C4903"/>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96C"/>
    <w:rsid w:val="009E49D7"/>
    <w:rsid w:val="009E4C14"/>
    <w:rsid w:val="009E5D32"/>
    <w:rsid w:val="009E68B9"/>
    <w:rsid w:val="009E6B63"/>
    <w:rsid w:val="009E6C42"/>
    <w:rsid w:val="009E7EAF"/>
    <w:rsid w:val="009F0452"/>
    <w:rsid w:val="009F04FE"/>
    <w:rsid w:val="009F13E3"/>
    <w:rsid w:val="009F19BE"/>
    <w:rsid w:val="009F1AC1"/>
    <w:rsid w:val="009F2EB5"/>
    <w:rsid w:val="009F40CF"/>
    <w:rsid w:val="009F44CF"/>
    <w:rsid w:val="009F4927"/>
    <w:rsid w:val="009F4E3E"/>
    <w:rsid w:val="009F5111"/>
    <w:rsid w:val="009F5176"/>
    <w:rsid w:val="009F61DC"/>
    <w:rsid w:val="009F6215"/>
    <w:rsid w:val="009F6A29"/>
    <w:rsid w:val="009F733A"/>
    <w:rsid w:val="00A01204"/>
    <w:rsid w:val="00A012ED"/>
    <w:rsid w:val="00A0174E"/>
    <w:rsid w:val="00A04E61"/>
    <w:rsid w:val="00A05493"/>
    <w:rsid w:val="00A05D6F"/>
    <w:rsid w:val="00A0659C"/>
    <w:rsid w:val="00A06A5B"/>
    <w:rsid w:val="00A07168"/>
    <w:rsid w:val="00A07230"/>
    <w:rsid w:val="00A072AB"/>
    <w:rsid w:val="00A1078D"/>
    <w:rsid w:val="00A114EC"/>
    <w:rsid w:val="00A11850"/>
    <w:rsid w:val="00A11DFE"/>
    <w:rsid w:val="00A12998"/>
    <w:rsid w:val="00A13500"/>
    <w:rsid w:val="00A136BF"/>
    <w:rsid w:val="00A13E03"/>
    <w:rsid w:val="00A14554"/>
    <w:rsid w:val="00A14B94"/>
    <w:rsid w:val="00A14BC8"/>
    <w:rsid w:val="00A155C1"/>
    <w:rsid w:val="00A15768"/>
    <w:rsid w:val="00A15C2F"/>
    <w:rsid w:val="00A15DB1"/>
    <w:rsid w:val="00A16546"/>
    <w:rsid w:val="00A1670E"/>
    <w:rsid w:val="00A1686F"/>
    <w:rsid w:val="00A16B2C"/>
    <w:rsid w:val="00A17796"/>
    <w:rsid w:val="00A177E5"/>
    <w:rsid w:val="00A200F6"/>
    <w:rsid w:val="00A201B0"/>
    <w:rsid w:val="00A201F8"/>
    <w:rsid w:val="00A20F57"/>
    <w:rsid w:val="00A21216"/>
    <w:rsid w:val="00A21393"/>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71F9"/>
    <w:rsid w:val="00A275A9"/>
    <w:rsid w:val="00A27668"/>
    <w:rsid w:val="00A27792"/>
    <w:rsid w:val="00A2795C"/>
    <w:rsid w:val="00A27CC9"/>
    <w:rsid w:val="00A3148C"/>
    <w:rsid w:val="00A316CB"/>
    <w:rsid w:val="00A31BB8"/>
    <w:rsid w:val="00A31D34"/>
    <w:rsid w:val="00A31E3F"/>
    <w:rsid w:val="00A323B9"/>
    <w:rsid w:val="00A325BC"/>
    <w:rsid w:val="00A333B6"/>
    <w:rsid w:val="00A334AF"/>
    <w:rsid w:val="00A3505A"/>
    <w:rsid w:val="00A3527B"/>
    <w:rsid w:val="00A35BC2"/>
    <w:rsid w:val="00A369F3"/>
    <w:rsid w:val="00A36E80"/>
    <w:rsid w:val="00A373AC"/>
    <w:rsid w:val="00A40194"/>
    <w:rsid w:val="00A407C4"/>
    <w:rsid w:val="00A41550"/>
    <w:rsid w:val="00A41D88"/>
    <w:rsid w:val="00A41F0E"/>
    <w:rsid w:val="00A42F08"/>
    <w:rsid w:val="00A430FE"/>
    <w:rsid w:val="00A43C86"/>
    <w:rsid w:val="00A446F0"/>
    <w:rsid w:val="00A4472B"/>
    <w:rsid w:val="00A44758"/>
    <w:rsid w:val="00A45DB4"/>
    <w:rsid w:val="00A46203"/>
    <w:rsid w:val="00A464B1"/>
    <w:rsid w:val="00A467B9"/>
    <w:rsid w:val="00A46FA9"/>
    <w:rsid w:val="00A51204"/>
    <w:rsid w:val="00A51B0B"/>
    <w:rsid w:val="00A5256C"/>
    <w:rsid w:val="00A526A0"/>
    <w:rsid w:val="00A527A7"/>
    <w:rsid w:val="00A527DF"/>
    <w:rsid w:val="00A52E01"/>
    <w:rsid w:val="00A52EA9"/>
    <w:rsid w:val="00A54128"/>
    <w:rsid w:val="00A54C94"/>
    <w:rsid w:val="00A54D16"/>
    <w:rsid w:val="00A55FB5"/>
    <w:rsid w:val="00A5604C"/>
    <w:rsid w:val="00A561E8"/>
    <w:rsid w:val="00A56A18"/>
    <w:rsid w:val="00A56BC6"/>
    <w:rsid w:val="00A57EB0"/>
    <w:rsid w:val="00A57F0C"/>
    <w:rsid w:val="00A61CA9"/>
    <w:rsid w:val="00A62EC2"/>
    <w:rsid w:val="00A63A67"/>
    <w:rsid w:val="00A6407E"/>
    <w:rsid w:val="00A641A9"/>
    <w:rsid w:val="00A65585"/>
    <w:rsid w:val="00A659FD"/>
    <w:rsid w:val="00A661CE"/>
    <w:rsid w:val="00A66724"/>
    <w:rsid w:val="00A66A0C"/>
    <w:rsid w:val="00A66E01"/>
    <w:rsid w:val="00A67543"/>
    <w:rsid w:val="00A71482"/>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A98"/>
    <w:rsid w:val="00A944E4"/>
    <w:rsid w:val="00A94D05"/>
    <w:rsid w:val="00A94FBF"/>
    <w:rsid w:val="00A95006"/>
    <w:rsid w:val="00A951F2"/>
    <w:rsid w:val="00A9606F"/>
    <w:rsid w:val="00A9632F"/>
    <w:rsid w:val="00A96776"/>
    <w:rsid w:val="00A96E22"/>
    <w:rsid w:val="00A97839"/>
    <w:rsid w:val="00AA0A67"/>
    <w:rsid w:val="00AA0D76"/>
    <w:rsid w:val="00AA0EC5"/>
    <w:rsid w:val="00AA1556"/>
    <w:rsid w:val="00AA1E24"/>
    <w:rsid w:val="00AA2057"/>
    <w:rsid w:val="00AA2A2B"/>
    <w:rsid w:val="00AA2B0C"/>
    <w:rsid w:val="00AA2C7C"/>
    <w:rsid w:val="00AA33BA"/>
    <w:rsid w:val="00AA38F9"/>
    <w:rsid w:val="00AA3B08"/>
    <w:rsid w:val="00AA3B8A"/>
    <w:rsid w:val="00AA3E9F"/>
    <w:rsid w:val="00AA4DEE"/>
    <w:rsid w:val="00AA53F2"/>
    <w:rsid w:val="00AA542A"/>
    <w:rsid w:val="00AA5F5B"/>
    <w:rsid w:val="00AA6161"/>
    <w:rsid w:val="00AA666E"/>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51A1"/>
    <w:rsid w:val="00AB58AC"/>
    <w:rsid w:val="00AC046B"/>
    <w:rsid w:val="00AC120B"/>
    <w:rsid w:val="00AC140C"/>
    <w:rsid w:val="00AC15C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8A8"/>
    <w:rsid w:val="00AE3073"/>
    <w:rsid w:val="00AE3583"/>
    <w:rsid w:val="00AE4A0F"/>
    <w:rsid w:val="00AE4C84"/>
    <w:rsid w:val="00AE5A49"/>
    <w:rsid w:val="00AE60C6"/>
    <w:rsid w:val="00AE6A6E"/>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099D"/>
    <w:rsid w:val="00B118F0"/>
    <w:rsid w:val="00B11BDF"/>
    <w:rsid w:val="00B11E41"/>
    <w:rsid w:val="00B12091"/>
    <w:rsid w:val="00B120AE"/>
    <w:rsid w:val="00B12841"/>
    <w:rsid w:val="00B12972"/>
    <w:rsid w:val="00B12D3A"/>
    <w:rsid w:val="00B133A2"/>
    <w:rsid w:val="00B139CA"/>
    <w:rsid w:val="00B140F7"/>
    <w:rsid w:val="00B14E4C"/>
    <w:rsid w:val="00B167FC"/>
    <w:rsid w:val="00B178C1"/>
    <w:rsid w:val="00B17AD3"/>
    <w:rsid w:val="00B17D5D"/>
    <w:rsid w:val="00B17D6F"/>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20"/>
    <w:rsid w:val="00B35F86"/>
    <w:rsid w:val="00B3631A"/>
    <w:rsid w:val="00B36D08"/>
    <w:rsid w:val="00B37830"/>
    <w:rsid w:val="00B40357"/>
    <w:rsid w:val="00B40C94"/>
    <w:rsid w:val="00B40E06"/>
    <w:rsid w:val="00B417C9"/>
    <w:rsid w:val="00B41853"/>
    <w:rsid w:val="00B41881"/>
    <w:rsid w:val="00B42EDD"/>
    <w:rsid w:val="00B438CC"/>
    <w:rsid w:val="00B438ED"/>
    <w:rsid w:val="00B4415A"/>
    <w:rsid w:val="00B44183"/>
    <w:rsid w:val="00B4511A"/>
    <w:rsid w:val="00B46069"/>
    <w:rsid w:val="00B4649F"/>
    <w:rsid w:val="00B46B9F"/>
    <w:rsid w:val="00B46F8F"/>
    <w:rsid w:val="00B47572"/>
    <w:rsid w:val="00B500FB"/>
    <w:rsid w:val="00B510BA"/>
    <w:rsid w:val="00B516A5"/>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4C3B"/>
    <w:rsid w:val="00B8551A"/>
    <w:rsid w:val="00B85FFB"/>
    <w:rsid w:val="00B86C0B"/>
    <w:rsid w:val="00B901AC"/>
    <w:rsid w:val="00B90A29"/>
    <w:rsid w:val="00B90FF4"/>
    <w:rsid w:val="00B91DE6"/>
    <w:rsid w:val="00B91F74"/>
    <w:rsid w:val="00B9234A"/>
    <w:rsid w:val="00B92B19"/>
    <w:rsid w:val="00B9565E"/>
    <w:rsid w:val="00B95A85"/>
    <w:rsid w:val="00B96090"/>
    <w:rsid w:val="00B96541"/>
    <w:rsid w:val="00B967F8"/>
    <w:rsid w:val="00B970E4"/>
    <w:rsid w:val="00B97643"/>
    <w:rsid w:val="00B978F3"/>
    <w:rsid w:val="00B97F4A"/>
    <w:rsid w:val="00BA0D53"/>
    <w:rsid w:val="00BA0D9E"/>
    <w:rsid w:val="00BA11CB"/>
    <w:rsid w:val="00BA164A"/>
    <w:rsid w:val="00BA1987"/>
    <w:rsid w:val="00BA2225"/>
    <w:rsid w:val="00BA223E"/>
    <w:rsid w:val="00BA3BB1"/>
    <w:rsid w:val="00BA4A00"/>
    <w:rsid w:val="00BA51B6"/>
    <w:rsid w:val="00BA6510"/>
    <w:rsid w:val="00BA6AAB"/>
    <w:rsid w:val="00BA6FCE"/>
    <w:rsid w:val="00BA747A"/>
    <w:rsid w:val="00BA7C14"/>
    <w:rsid w:val="00BB01B1"/>
    <w:rsid w:val="00BB1D08"/>
    <w:rsid w:val="00BB1D4F"/>
    <w:rsid w:val="00BB2056"/>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78B"/>
    <w:rsid w:val="00BD3E5F"/>
    <w:rsid w:val="00BD3FAB"/>
    <w:rsid w:val="00BD4532"/>
    <w:rsid w:val="00BD4645"/>
    <w:rsid w:val="00BD50E6"/>
    <w:rsid w:val="00BD5250"/>
    <w:rsid w:val="00BD527F"/>
    <w:rsid w:val="00BD53F8"/>
    <w:rsid w:val="00BD54FA"/>
    <w:rsid w:val="00BD5795"/>
    <w:rsid w:val="00BD6296"/>
    <w:rsid w:val="00BD6CBE"/>
    <w:rsid w:val="00BD7FD1"/>
    <w:rsid w:val="00BE1718"/>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F001B"/>
    <w:rsid w:val="00BF08C8"/>
    <w:rsid w:val="00BF08F5"/>
    <w:rsid w:val="00BF10E3"/>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36D2"/>
    <w:rsid w:val="00C044A8"/>
    <w:rsid w:val="00C0466C"/>
    <w:rsid w:val="00C0532E"/>
    <w:rsid w:val="00C0537A"/>
    <w:rsid w:val="00C0590D"/>
    <w:rsid w:val="00C0593A"/>
    <w:rsid w:val="00C05C74"/>
    <w:rsid w:val="00C05D8A"/>
    <w:rsid w:val="00C0720D"/>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1883"/>
    <w:rsid w:val="00C22313"/>
    <w:rsid w:val="00C224EC"/>
    <w:rsid w:val="00C2308B"/>
    <w:rsid w:val="00C230EF"/>
    <w:rsid w:val="00C23474"/>
    <w:rsid w:val="00C237BF"/>
    <w:rsid w:val="00C23818"/>
    <w:rsid w:val="00C23F8B"/>
    <w:rsid w:val="00C25E2E"/>
    <w:rsid w:val="00C26179"/>
    <w:rsid w:val="00C26B92"/>
    <w:rsid w:val="00C270F9"/>
    <w:rsid w:val="00C3081B"/>
    <w:rsid w:val="00C30AD5"/>
    <w:rsid w:val="00C311C8"/>
    <w:rsid w:val="00C3170A"/>
    <w:rsid w:val="00C31716"/>
    <w:rsid w:val="00C319F0"/>
    <w:rsid w:val="00C31DD4"/>
    <w:rsid w:val="00C325C8"/>
    <w:rsid w:val="00C334AF"/>
    <w:rsid w:val="00C33930"/>
    <w:rsid w:val="00C33FB1"/>
    <w:rsid w:val="00C34411"/>
    <w:rsid w:val="00C344C8"/>
    <w:rsid w:val="00C34AB1"/>
    <w:rsid w:val="00C34D3C"/>
    <w:rsid w:val="00C34EBF"/>
    <w:rsid w:val="00C35ADC"/>
    <w:rsid w:val="00C35BC7"/>
    <w:rsid w:val="00C35E62"/>
    <w:rsid w:val="00C3636F"/>
    <w:rsid w:val="00C36F79"/>
    <w:rsid w:val="00C37A72"/>
    <w:rsid w:val="00C37ADC"/>
    <w:rsid w:val="00C40000"/>
    <w:rsid w:val="00C4035C"/>
    <w:rsid w:val="00C41014"/>
    <w:rsid w:val="00C417AA"/>
    <w:rsid w:val="00C42170"/>
    <w:rsid w:val="00C422D5"/>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0BAB"/>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EAD"/>
    <w:rsid w:val="00C54F32"/>
    <w:rsid w:val="00C559CC"/>
    <w:rsid w:val="00C56332"/>
    <w:rsid w:val="00C567B7"/>
    <w:rsid w:val="00C569D4"/>
    <w:rsid w:val="00C56A24"/>
    <w:rsid w:val="00C56F0B"/>
    <w:rsid w:val="00C5716A"/>
    <w:rsid w:val="00C57D41"/>
    <w:rsid w:val="00C57FBB"/>
    <w:rsid w:val="00C6168A"/>
    <w:rsid w:val="00C61B62"/>
    <w:rsid w:val="00C61D9B"/>
    <w:rsid w:val="00C62461"/>
    <w:rsid w:val="00C62586"/>
    <w:rsid w:val="00C62736"/>
    <w:rsid w:val="00C63550"/>
    <w:rsid w:val="00C635BE"/>
    <w:rsid w:val="00C63B50"/>
    <w:rsid w:val="00C63C49"/>
    <w:rsid w:val="00C640FB"/>
    <w:rsid w:val="00C646CE"/>
    <w:rsid w:val="00C64B66"/>
    <w:rsid w:val="00C65114"/>
    <w:rsid w:val="00C659DA"/>
    <w:rsid w:val="00C65D06"/>
    <w:rsid w:val="00C666F8"/>
    <w:rsid w:val="00C669C8"/>
    <w:rsid w:val="00C66BF7"/>
    <w:rsid w:val="00C66CB3"/>
    <w:rsid w:val="00C67F2B"/>
    <w:rsid w:val="00C70783"/>
    <w:rsid w:val="00C70A15"/>
    <w:rsid w:val="00C71381"/>
    <w:rsid w:val="00C71CAA"/>
    <w:rsid w:val="00C728CA"/>
    <w:rsid w:val="00C72928"/>
    <w:rsid w:val="00C72AB7"/>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322"/>
    <w:rsid w:val="00C83AB8"/>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E18"/>
    <w:rsid w:val="00CB6E29"/>
    <w:rsid w:val="00CB6E2B"/>
    <w:rsid w:val="00CC028C"/>
    <w:rsid w:val="00CC02A4"/>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424B"/>
    <w:rsid w:val="00CD4653"/>
    <w:rsid w:val="00CD4B67"/>
    <w:rsid w:val="00CD539D"/>
    <w:rsid w:val="00CD5972"/>
    <w:rsid w:val="00CD6159"/>
    <w:rsid w:val="00CD62E1"/>
    <w:rsid w:val="00CE03AA"/>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07B5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55E"/>
    <w:rsid w:val="00D25A34"/>
    <w:rsid w:val="00D25C43"/>
    <w:rsid w:val="00D27DDE"/>
    <w:rsid w:val="00D30D10"/>
    <w:rsid w:val="00D31A8C"/>
    <w:rsid w:val="00D31FA9"/>
    <w:rsid w:val="00D32135"/>
    <w:rsid w:val="00D32F84"/>
    <w:rsid w:val="00D3430F"/>
    <w:rsid w:val="00D345CC"/>
    <w:rsid w:val="00D35144"/>
    <w:rsid w:val="00D353ED"/>
    <w:rsid w:val="00D35803"/>
    <w:rsid w:val="00D36E01"/>
    <w:rsid w:val="00D37010"/>
    <w:rsid w:val="00D370B9"/>
    <w:rsid w:val="00D413A1"/>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DE1"/>
    <w:rsid w:val="00D534ED"/>
    <w:rsid w:val="00D5365B"/>
    <w:rsid w:val="00D536B2"/>
    <w:rsid w:val="00D53769"/>
    <w:rsid w:val="00D53A2D"/>
    <w:rsid w:val="00D53EC3"/>
    <w:rsid w:val="00D53EFC"/>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6EB"/>
    <w:rsid w:val="00D64745"/>
    <w:rsid w:val="00D648A6"/>
    <w:rsid w:val="00D6514A"/>
    <w:rsid w:val="00D6640E"/>
    <w:rsid w:val="00D672CD"/>
    <w:rsid w:val="00D6750B"/>
    <w:rsid w:val="00D67532"/>
    <w:rsid w:val="00D67771"/>
    <w:rsid w:val="00D67937"/>
    <w:rsid w:val="00D705BF"/>
    <w:rsid w:val="00D71573"/>
    <w:rsid w:val="00D72797"/>
    <w:rsid w:val="00D73211"/>
    <w:rsid w:val="00D739C2"/>
    <w:rsid w:val="00D73CF3"/>
    <w:rsid w:val="00D74784"/>
    <w:rsid w:val="00D74B7C"/>
    <w:rsid w:val="00D76657"/>
    <w:rsid w:val="00D76725"/>
    <w:rsid w:val="00D768F8"/>
    <w:rsid w:val="00D77703"/>
    <w:rsid w:val="00D77E1B"/>
    <w:rsid w:val="00D8037D"/>
    <w:rsid w:val="00D80CC8"/>
    <w:rsid w:val="00D81428"/>
    <w:rsid w:val="00D815EC"/>
    <w:rsid w:val="00D8192C"/>
    <w:rsid w:val="00D82430"/>
    <w:rsid w:val="00D82715"/>
    <w:rsid w:val="00D82C1D"/>
    <w:rsid w:val="00D82D2A"/>
    <w:rsid w:val="00D83257"/>
    <w:rsid w:val="00D832A8"/>
    <w:rsid w:val="00D83556"/>
    <w:rsid w:val="00D84A94"/>
    <w:rsid w:val="00D851E5"/>
    <w:rsid w:val="00D852F7"/>
    <w:rsid w:val="00D85313"/>
    <w:rsid w:val="00D8579B"/>
    <w:rsid w:val="00D85D84"/>
    <w:rsid w:val="00D862BB"/>
    <w:rsid w:val="00D86448"/>
    <w:rsid w:val="00D86AA6"/>
    <w:rsid w:val="00D86C96"/>
    <w:rsid w:val="00D86FEB"/>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4F0"/>
    <w:rsid w:val="00DD43F9"/>
    <w:rsid w:val="00DD55BB"/>
    <w:rsid w:val="00DD67FD"/>
    <w:rsid w:val="00DD69C7"/>
    <w:rsid w:val="00DD6B3B"/>
    <w:rsid w:val="00DD7A89"/>
    <w:rsid w:val="00DE0580"/>
    <w:rsid w:val="00DE0B67"/>
    <w:rsid w:val="00DE1016"/>
    <w:rsid w:val="00DE2F2A"/>
    <w:rsid w:val="00DE32A7"/>
    <w:rsid w:val="00DE4AB5"/>
    <w:rsid w:val="00DE51C7"/>
    <w:rsid w:val="00DE5608"/>
    <w:rsid w:val="00DE5D4C"/>
    <w:rsid w:val="00DE67A0"/>
    <w:rsid w:val="00DE6BE8"/>
    <w:rsid w:val="00DE732E"/>
    <w:rsid w:val="00DF12CC"/>
    <w:rsid w:val="00DF1E38"/>
    <w:rsid w:val="00DF20B3"/>
    <w:rsid w:val="00DF2621"/>
    <w:rsid w:val="00DF286E"/>
    <w:rsid w:val="00DF30B2"/>
    <w:rsid w:val="00DF3235"/>
    <w:rsid w:val="00DF32B3"/>
    <w:rsid w:val="00DF396E"/>
    <w:rsid w:val="00DF3DA2"/>
    <w:rsid w:val="00DF466F"/>
    <w:rsid w:val="00DF5341"/>
    <w:rsid w:val="00DF5BC5"/>
    <w:rsid w:val="00DF5F88"/>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1012F"/>
    <w:rsid w:val="00E1045E"/>
    <w:rsid w:val="00E10C9E"/>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C1C"/>
    <w:rsid w:val="00E26EF8"/>
    <w:rsid w:val="00E27087"/>
    <w:rsid w:val="00E27DE5"/>
    <w:rsid w:val="00E27FF7"/>
    <w:rsid w:val="00E301DD"/>
    <w:rsid w:val="00E301EC"/>
    <w:rsid w:val="00E30575"/>
    <w:rsid w:val="00E3081C"/>
    <w:rsid w:val="00E310D3"/>
    <w:rsid w:val="00E31E33"/>
    <w:rsid w:val="00E3239B"/>
    <w:rsid w:val="00E32B84"/>
    <w:rsid w:val="00E32F29"/>
    <w:rsid w:val="00E332CD"/>
    <w:rsid w:val="00E34826"/>
    <w:rsid w:val="00E3671A"/>
    <w:rsid w:val="00E37302"/>
    <w:rsid w:val="00E4014F"/>
    <w:rsid w:val="00E40A61"/>
    <w:rsid w:val="00E40CCB"/>
    <w:rsid w:val="00E40D57"/>
    <w:rsid w:val="00E41167"/>
    <w:rsid w:val="00E41468"/>
    <w:rsid w:val="00E41785"/>
    <w:rsid w:val="00E41B2F"/>
    <w:rsid w:val="00E41BF4"/>
    <w:rsid w:val="00E42042"/>
    <w:rsid w:val="00E4293B"/>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8ED"/>
    <w:rsid w:val="00EB2AE3"/>
    <w:rsid w:val="00EB3EBC"/>
    <w:rsid w:val="00EB4009"/>
    <w:rsid w:val="00EB489A"/>
    <w:rsid w:val="00EB4A59"/>
    <w:rsid w:val="00EB5255"/>
    <w:rsid w:val="00EB559A"/>
    <w:rsid w:val="00EB55CF"/>
    <w:rsid w:val="00EB5B75"/>
    <w:rsid w:val="00EB5BDC"/>
    <w:rsid w:val="00EB6D25"/>
    <w:rsid w:val="00EB7169"/>
    <w:rsid w:val="00EC023E"/>
    <w:rsid w:val="00EC07AF"/>
    <w:rsid w:val="00EC087C"/>
    <w:rsid w:val="00EC17A9"/>
    <w:rsid w:val="00EC2517"/>
    <w:rsid w:val="00EC26F9"/>
    <w:rsid w:val="00EC39BE"/>
    <w:rsid w:val="00EC3E63"/>
    <w:rsid w:val="00EC4F80"/>
    <w:rsid w:val="00EC536A"/>
    <w:rsid w:val="00EC58D2"/>
    <w:rsid w:val="00EC5A7A"/>
    <w:rsid w:val="00EC5C90"/>
    <w:rsid w:val="00EC6132"/>
    <w:rsid w:val="00EC6182"/>
    <w:rsid w:val="00EC6384"/>
    <w:rsid w:val="00EC6F94"/>
    <w:rsid w:val="00EC7600"/>
    <w:rsid w:val="00EC799E"/>
    <w:rsid w:val="00EC7E18"/>
    <w:rsid w:val="00ED0212"/>
    <w:rsid w:val="00ED044F"/>
    <w:rsid w:val="00ED052A"/>
    <w:rsid w:val="00ED0741"/>
    <w:rsid w:val="00ED17B6"/>
    <w:rsid w:val="00ED18AA"/>
    <w:rsid w:val="00ED1C8E"/>
    <w:rsid w:val="00ED1D4D"/>
    <w:rsid w:val="00ED25F2"/>
    <w:rsid w:val="00ED2AF0"/>
    <w:rsid w:val="00ED2B1A"/>
    <w:rsid w:val="00ED2F24"/>
    <w:rsid w:val="00ED3747"/>
    <w:rsid w:val="00ED3780"/>
    <w:rsid w:val="00ED37C9"/>
    <w:rsid w:val="00ED3BCE"/>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6FF6"/>
    <w:rsid w:val="00EE783E"/>
    <w:rsid w:val="00EE7C23"/>
    <w:rsid w:val="00EF04D0"/>
    <w:rsid w:val="00EF0B06"/>
    <w:rsid w:val="00EF0B97"/>
    <w:rsid w:val="00EF1521"/>
    <w:rsid w:val="00EF2674"/>
    <w:rsid w:val="00EF28D0"/>
    <w:rsid w:val="00EF294F"/>
    <w:rsid w:val="00EF2AAB"/>
    <w:rsid w:val="00EF2BE1"/>
    <w:rsid w:val="00EF44B0"/>
    <w:rsid w:val="00EF5240"/>
    <w:rsid w:val="00EF53CB"/>
    <w:rsid w:val="00EF5A42"/>
    <w:rsid w:val="00EF68AC"/>
    <w:rsid w:val="00EF7817"/>
    <w:rsid w:val="00EF7FBE"/>
    <w:rsid w:val="00F00693"/>
    <w:rsid w:val="00F00A70"/>
    <w:rsid w:val="00F00C0A"/>
    <w:rsid w:val="00F01248"/>
    <w:rsid w:val="00F01C34"/>
    <w:rsid w:val="00F02099"/>
    <w:rsid w:val="00F02A33"/>
    <w:rsid w:val="00F034BE"/>
    <w:rsid w:val="00F03D46"/>
    <w:rsid w:val="00F04445"/>
    <w:rsid w:val="00F04712"/>
    <w:rsid w:val="00F049A7"/>
    <w:rsid w:val="00F05116"/>
    <w:rsid w:val="00F05165"/>
    <w:rsid w:val="00F05D31"/>
    <w:rsid w:val="00F05E61"/>
    <w:rsid w:val="00F05F12"/>
    <w:rsid w:val="00F0623E"/>
    <w:rsid w:val="00F06BAC"/>
    <w:rsid w:val="00F07007"/>
    <w:rsid w:val="00F0709E"/>
    <w:rsid w:val="00F10601"/>
    <w:rsid w:val="00F10CB8"/>
    <w:rsid w:val="00F111B5"/>
    <w:rsid w:val="00F11AAF"/>
    <w:rsid w:val="00F12625"/>
    <w:rsid w:val="00F131E2"/>
    <w:rsid w:val="00F14915"/>
    <w:rsid w:val="00F14B14"/>
    <w:rsid w:val="00F14E2B"/>
    <w:rsid w:val="00F1564A"/>
    <w:rsid w:val="00F157AC"/>
    <w:rsid w:val="00F15E62"/>
    <w:rsid w:val="00F160E2"/>
    <w:rsid w:val="00F161F1"/>
    <w:rsid w:val="00F1772A"/>
    <w:rsid w:val="00F177EE"/>
    <w:rsid w:val="00F17BDD"/>
    <w:rsid w:val="00F201BF"/>
    <w:rsid w:val="00F2143A"/>
    <w:rsid w:val="00F21811"/>
    <w:rsid w:val="00F21AA1"/>
    <w:rsid w:val="00F21D0D"/>
    <w:rsid w:val="00F21D74"/>
    <w:rsid w:val="00F22960"/>
    <w:rsid w:val="00F22AB0"/>
    <w:rsid w:val="00F22CB2"/>
    <w:rsid w:val="00F232F9"/>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6C31"/>
    <w:rsid w:val="00F37005"/>
    <w:rsid w:val="00F37DF4"/>
    <w:rsid w:val="00F406A4"/>
    <w:rsid w:val="00F406C4"/>
    <w:rsid w:val="00F40E85"/>
    <w:rsid w:val="00F40F49"/>
    <w:rsid w:val="00F4242A"/>
    <w:rsid w:val="00F426FF"/>
    <w:rsid w:val="00F44258"/>
    <w:rsid w:val="00F44832"/>
    <w:rsid w:val="00F45484"/>
    <w:rsid w:val="00F469FC"/>
    <w:rsid w:val="00F477D6"/>
    <w:rsid w:val="00F501B6"/>
    <w:rsid w:val="00F502D4"/>
    <w:rsid w:val="00F51387"/>
    <w:rsid w:val="00F51B2E"/>
    <w:rsid w:val="00F51CBF"/>
    <w:rsid w:val="00F51DB3"/>
    <w:rsid w:val="00F53990"/>
    <w:rsid w:val="00F53B1A"/>
    <w:rsid w:val="00F53C17"/>
    <w:rsid w:val="00F543D3"/>
    <w:rsid w:val="00F54F82"/>
    <w:rsid w:val="00F552B0"/>
    <w:rsid w:val="00F553B7"/>
    <w:rsid w:val="00F556F4"/>
    <w:rsid w:val="00F55BE3"/>
    <w:rsid w:val="00F560CA"/>
    <w:rsid w:val="00F5620F"/>
    <w:rsid w:val="00F566C7"/>
    <w:rsid w:val="00F57513"/>
    <w:rsid w:val="00F602AE"/>
    <w:rsid w:val="00F61531"/>
    <w:rsid w:val="00F61826"/>
    <w:rsid w:val="00F61F1B"/>
    <w:rsid w:val="00F626B9"/>
    <w:rsid w:val="00F627BE"/>
    <w:rsid w:val="00F62CA8"/>
    <w:rsid w:val="00F62D24"/>
    <w:rsid w:val="00F6317C"/>
    <w:rsid w:val="00F63448"/>
    <w:rsid w:val="00F63E3C"/>
    <w:rsid w:val="00F6440F"/>
    <w:rsid w:val="00F64545"/>
    <w:rsid w:val="00F64B79"/>
    <w:rsid w:val="00F64D13"/>
    <w:rsid w:val="00F64D9A"/>
    <w:rsid w:val="00F652D6"/>
    <w:rsid w:val="00F65317"/>
    <w:rsid w:val="00F65F5A"/>
    <w:rsid w:val="00F66493"/>
    <w:rsid w:val="00F67078"/>
    <w:rsid w:val="00F67A85"/>
    <w:rsid w:val="00F67D01"/>
    <w:rsid w:val="00F67DC3"/>
    <w:rsid w:val="00F71B9D"/>
    <w:rsid w:val="00F71DD2"/>
    <w:rsid w:val="00F72584"/>
    <w:rsid w:val="00F72DFA"/>
    <w:rsid w:val="00F73081"/>
    <w:rsid w:val="00F73188"/>
    <w:rsid w:val="00F73E0E"/>
    <w:rsid w:val="00F73F8A"/>
    <w:rsid w:val="00F74642"/>
    <w:rsid w:val="00F74C9A"/>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7CF"/>
    <w:rsid w:val="00F86617"/>
    <w:rsid w:val="00F8691F"/>
    <w:rsid w:val="00F9096B"/>
    <w:rsid w:val="00F914B7"/>
    <w:rsid w:val="00F9160F"/>
    <w:rsid w:val="00F917C8"/>
    <w:rsid w:val="00F92175"/>
    <w:rsid w:val="00F929CF"/>
    <w:rsid w:val="00F92F2C"/>
    <w:rsid w:val="00F932A2"/>
    <w:rsid w:val="00F93AD4"/>
    <w:rsid w:val="00F95703"/>
    <w:rsid w:val="00F95A01"/>
    <w:rsid w:val="00F95BFE"/>
    <w:rsid w:val="00F95D45"/>
    <w:rsid w:val="00F95F19"/>
    <w:rsid w:val="00F96563"/>
    <w:rsid w:val="00F9658B"/>
    <w:rsid w:val="00F96A23"/>
    <w:rsid w:val="00F96B21"/>
    <w:rsid w:val="00FA0111"/>
    <w:rsid w:val="00FA02C8"/>
    <w:rsid w:val="00FA0346"/>
    <w:rsid w:val="00FA03D1"/>
    <w:rsid w:val="00FA06B2"/>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3FE"/>
    <w:rsid w:val="00FB16E5"/>
    <w:rsid w:val="00FB16EA"/>
    <w:rsid w:val="00FB1A7A"/>
    <w:rsid w:val="00FB2829"/>
    <w:rsid w:val="00FB3046"/>
    <w:rsid w:val="00FB354D"/>
    <w:rsid w:val="00FB392A"/>
    <w:rsid w:val="00FB3ABF"/>
    <w:rsid w:val="00FB3FB6"/>
    <w:rsid w:val="00FB4A12"/>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uiPriority w:val="99"/>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8">
    <w:name w:val="footer"/>
    <w:basedOn w:val="a"/>
    <w:link w:val="af9"/>
    <w:rsid w:val="00537EDA"/>
    <w:pPr>
      <w:tabs>
        <w:tab w:val="center" w:pos="4677"/>
        <w:tab w:val="right" w:pos="9355"/>
      </w:tabs>
      <w:spacing w:before="120"/>
      <w:ind w:firstLine="709"/>
      <w:jc w:val="both"/>
    </w:pPr>
    <w:rPr>
      <w:rFonts w:ascii="Calibri" w:hAnsi="Calibri"/>
      <w:sz w:val="28"/>
      <w:szCs w:val="28"/>
    </w:rPr>
  </w:style>
  <w:style w:type="character" w:customStyle="1" w:styleId="af9">
    <w:name w:val="Нижний колонтитул Знак"/>
    <w:link w:val="af8"/>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a">
    <w:name w:val="footnote text"/>
    <w:basedOn w:val="a"/>
    <w:link w:val="afb"/>
    <w:semiHidden/>
    <w:rsid w:val="00537EDA"/>
    <w:rPr>
      <w:sz w:val="20"/>
      <w:szCs w:val="20"/>
    </w:rPr>
  </w:style>
  <w:style w:type="character" w:customStyle="1" w:styleId="afb">
    <w:name w:val="Текст сноски Знак"/>
    <w:link w:val="afa"/>
    <w:uiPriority w:val="99"/>
    <w:semiHidden/>
    <w:locked/>
    <w:rsid w:val="00537EDA"/>
    <w:rPr>
      <w:rFonts w:cs="Times New Roman"/>
      <w:lang w:val="ru-RU" w:eastAsia="ru-RU" w:bidi="ar-SA"/>
    </w:rPr>
  </w:style>
  <w:style w:type="character" w:styleId="afc">
    <w:name w:val="footnote reference"/>
    <w:semiHidden/>
    <w:rsid w:val="00537EDA"/>
    <w:rPr>
      <w:rFonts w:cs="Times New Roman"/>
      <w:vertAlign w:val="superscript"/>
    </w:rPr>
  </w:style>
  <w:style w:type="character" w:customStyle="1" w:styleId="afd">
    <w:name w:val="Основной текст_"/>
    <w:link w:val="28"/>
    <w:locked/>
    <w:rsid w:val="00537EDA"/>
    <w:rPr>
      <w:sz w:val="27"/>
      <w:shd w:val="clear" w:color="auto" w:fill="FFFFFF"/>
    </w:rPr>
  </w:style>
  <w:style w:type="paragraph" w:customStyle="1" w:styleId="28">
    <w:name w:val="Основной текст2"/>
    <w:basedOn w:val="a"/>
    <w:link w:val="afd"/>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e">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0">
    <w:name w:val="Emphasis"/>
    <w:uiPriority w:val="20"/>
    <w:qFormat/>
    <w:locked/>
    <w:rsid w:val="00944FA7"/>
    <w:rPr>
      <w:i/>
      <w:iCs/>
    </w:rPr>
  </w:style>
  <w:style w:type="paragraph" w:styleId="aff1">
    <w:name w:val="header"/>
    <w:basedOn w:val="a"/>
    <w:link w:val="aff2"/>
    <w:uiPriority w:val="99"/>
    <w:unhideWhenUsed/>
    <w:rsid w:val="00AB1324"/>
    <w:pPr>
      <w:tabs>
        <w:tab w:val="center" w:pos="4677"/>
        <w:tab w:val="right" w:pos="9355"/>
      </w:tabs>
    </w:pPr>
  </w:style>
  <w:style w:type="character" w:customStyle="1" w:styleId="aff2">
    <w:name w:val="Верхний колонтитул Знак"/>
    <w:basedOn w:val="a0"/>
    <w:link w:val="aff1"/>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3">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4">
    <w:name w:val="Hyperlink"/>
    <w:uiPriority w:val="99"/>
    <w:unhideWhenUsed/>
    <w:rsid w:val="00D27DDE"/>
    <w:rPr>
      <w:color w:val="0563C1"/>
      <w:u w:val="single"/>
    </w:rPr>
  </w:style>
  <w:style w:type="paragraph" w:customStyle="1" w:styleId="aff5">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7FDA-2EE4-400C-97D9-F57B3DE9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42</Pages>
  <Words>16311</Words>
  <Characters>106905</Characters>
  <Application>Microsoft Office Word</Application>
  <DocSecurity>0</DocSecurity>
  <Lines>890</Lines>
  <Paragraphs>245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122971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Екатерина Вагина</cp:lastModifiedBy>
  <cp:revision>177</cp:revision>
  <cp:lastPrinted>2023-03-17T09:55:00Z</cp:lastPrinted>
  <dcterms:created xsi:type="dcterms:W3CDTF">2020-03-25T12:44:00Z</dcterms:created>
  <dcterms:modified xsi:type="dcterms:W3CDTF">2023-03-23T05:38:00Z</dcterms:modified>
</cp:coreProperties>
</file>